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756A2C" w14:textId="77777777" w:rsidR="000451D7" w:rsidRPr="00E12F7B" w:rsidRDefault="000451D7" w:rsidP="000451D7">
      <w:pPr>
        <w:pStyle w:val="Normal1"/>
        <w:rPr>
          <w:rFonts w:ascii="Arial" w:eastAsia="Arial" w:hAnsi="Arial" w:cs="Arial"/>
          <w:sz w:val="22"/>
          <w:szCs w:val="22"/>
        </w:rPr>
      </w:pPr>
      <w:r w:rsidRPr="00E12F7B">
        <w:rPr>
          <w:rFonts w:ascii="Arial" w:eastAsia="Arial" w:hAnsi="Arial" w:cs="Arial"/>
          <w:sz w:val="22"/>
          <w:szCs w:val="22"/>
        </w:rPr>
        <w:t xml:space="preserve"> Chapter for </w:t>
      </w:r>
      <w:r w:rsidRPr="00E12F7B">
        <w:rPr>
          <w:rFonts w:ascii="Arial" w:eastAsia="Arial" w:hAnsi="Arial" w:cs="Arial"/>
          <w:i/>
          <w:sz w:val="22"/>
          <w:szCs w:val="22"/>
        </w:rPr>
        <w:t xml:space="preserve">Marine Chemical Ecology </w:t>
      </w:r>
      <w:r w:rsidRPr="00E12F7B">
        <w:rPr>
          <w:rFonts w:ascii="Arial" w:eastAsia="Arial" w:hAnsi="Arial" w:cs="Arial"/>
          <w:sz w:val="22"/>
          <w:szCs w:val="22"/>
        </w:rPr>
        <w:t>(eds. Puglisi-Weening / Becerro / Paul)</w:t>
      </w:r>
    </w:p>
    <w:p w14:paraId="2F76DDA5" w14:textId="77777777" w:rsidR="000451D7" w:rsidRPr="00E12F7B" w:rsidRDefault="000451D7" w:rsidP="000451D7">
      <w:pPr>
        <w:pStyle w:val="Normal1"/>
        <w:rPr>
          <w:rFonts w:ascii="Arial" w:eastAsia="Arial" w:hAnsi="Arial" w:cs="Arial"/>
          <w:b/>
          <w:sz w:val="22"/>
          <w:szCs w:val="22"/>
        </w:rPr>
      </w:pPr>
    </w:p>
    <w:p w14:paraId="7E21DD9A" w14:textId="5414CB2C" w:rsidR="0059029A" w:rsidRPr="00E12F7B" w:rsidRDefault="007A7C4E" w:rsidP="000451D7">
      <w:pPr>
        <w:pStyle w:val="Normal1"/>
        <w:jc w:val="center"/>
        <w:rPr>
          <w:rFonts w:ascii="Arial" w:eastAsia="Arial" w:hAnsi="Arial" w:cs="Arial"/>
          <w:b/>
          <w:i/>
          <w:sz w:val="22"/>
          <w:szCs w:val="22"/>
        </w:rPr>
      </w:pPr>
      <w:r w:rsidRPr="00E12F7B">
        <w:rPr>
          <w:rFonts w:ascii="Arial" w:eastAsia="Arial" w:hAnsi="Arial" w:cs="Arial"/>
          <w:b/>
          <w:i/>
          <w:sz w:val="22"/>
          <w:szCs w:val="22"/>
        </w:rPr>
        <w:t xml:space="preserve">“The evolution of marine herbivores </w:t>
      </w:r>
      <w:r w:rsidR="00656D6B" w:rsidRPr="00E12F7B">
        <w:rPr>
          <w:rFonts w:ascii="Arial" w:eastAsia="Arial" w:hAnsi="Arial" w:cs="Arial"/>
          <w:b/>
          <w:i/>
          <w:sz w:val="22"/>
          <w:szCs w:val="22"/>
        </w:rPr>
        <w:t>in response to</w:t>
      </w:r>
      <w:r w:rsidRPr="00E12F7B">
        <w:rPr>
          <w:rFonts w:ascii="Arial" w:eastAsia="Arial" w:hAnsi="Arial" w:cs="Arial"/>
          <w:b/>
          <w:i/>
          <w:sz w:val="22"/>
          <w:szCs w:val="22"/>
        </w:rPr>
        <w:t xml:space="preserve"> algal secondary metabolites”</w:t>
      </w:r>
    </w:p>
    <w:p w14:paraId="743F54E7" w14:textId="0CEAABA6" w:rsidR="000451D7" w:rsidRPr="0005258F" w:rsidRDefault="000451D7" w:rsidP="000451D7">
      <w:pPr>
        <w:pStyle w:val="Normal1"/>
        <w:jc w:val="center"/>
        <w:rPr>
          <w:rFonts w:ascii="Arial" w:hAnsi="Arial" w:cs="Arial"/>
          <w:sz w:val="22"/>
          <w:szCs w:val="22"/>
          <w:lang w:val="fi-FI"/>
        </w:rPr>
      </w:pPr>
      <w:r w:rsidRPr="0005258F">
        <w:rPr>
          <w:rFonts w:ascii="Arial" w:eastAsia="Arial" w:hAnsi="Arial" w:cs="Arial"/>
          <w:b/>
          <w:sz w:val="22"/>
          <w:szCs w:val="22"/>
          <w:lang w:val="fi-FI"/>
        </w:rPr>
        <w:t>Erik E. Sotka, Veijo Jormalainen, Alistair G</w:t>
      </w:r>
      <w:r w:rsidR="008A7496" w:rsidRPr="0005258F">
        <w:rPr>
          <w:rFonts w:ascii="Arial" w:eastAsia="Arial" w:hAnsi="Arial" w:cs="Arial"/>
          <w:b/>
          <w:sz w:val="22"/>
          <w:szCs w:val="22"/>
          <w:lang w:val="fi-FI"/>
        </w:rPr>
        <w:t>. B.</w:t>
      </w:r>
      <w:r w:rsidRPr="0005258F">
        <w:rPr>
          <w:rFonts w:ascii="Arial" w:eastAsia="Arial" w:hAnsi="Arial" w:cs="Arial"/>
          <w:b/>
          <w:sz w:val="22"/>
          <w:szCs w:val="22"/>
          <w:lang w:val="fi-FI"/>
        </w:rPr>
        <w:t xml:space="preserve"> Poore</w:t>
      </w:r>
    </w:p>
    <w:p w14:paraId="7908C11C" w14:textId="77777777" w:rsidR="00455174" w:rsidRPr="0005258F" w:rsidRDefault="00455174" w:rsidP="000451D7">
      <w:pPr>
        <w:rPr>
          <w:rFonts w:ascii="Arial" w:hAnsi="Arial" w:cs="Arial"/>
          <w:sz w:val="22"/>
          <w:szCs w:val="22"/>
          <w:lang w:val="fi-FI"/>
        </w:rPr>
      </w:pPr>
    </w:p>
    <w:p w14:paraId="0A438AAB" w14:textId="5C2B737F" w:rsidR="002D7BE0" w:rsidRPr="00E12F7B" w:rsidRDefault="002D7BE0" w:rsidP="002D7BE0">
      <w:pPr>
        <w:pStyle w:val="Normal1"/>
        <w:rPr>
          <w:rFonts w:ascii="Arial" w:eastAsia="Arial" w:hAnsi="Arial" w:cs="Arial"/>
          <w:i/>
          <w:sz w:val="22"/>
          <w:szCs w:val="22"/>
        </w:rPr>
      </w:pPr>
      <w:r w:rsidRPr="00E12F7B">
        <w:rPr>
          <w:rFonts w:ascii="Arial" w:eastAsia="Arial" w:hAnsi="Arial" w:cs="Arial"/>
          <w:i/>
          <w:sz w:val="22"/>
          <w:szCs w:val="22"/>
        </w:rPr>
        <w:t>1. Variation in seaweed defensive traits</w:t>
      </w:r>
    </w:p>
    <w:p w14:paraId="144AC7FA" w14:textId="77777777" w:rsidR="003801D8" w:rsidRPr="00E12F7B" w:rsidRDefault="003801D8" w:rsidP="002D7BE0">
      <w:pPr>
        <w:pStyle w:val="Normal1"/>
        <w:rPr>
          <w:rFonts w:ascii="Arial" w:eastAsia="Arial" w:hAnsi="Arial" w:cs="Arial"/>
          <w:i/>
          <w:sz w:val="22"/>
          <w:szCs w:val="22"/>
        </w:rPr>
      </w:pPr>
    </w:p>
    <w:p w14:paraId="74394210" w14:textId="4526CACF" w:rsidR="002D7BE0" w:rsidRPr="00E12F7B" w:rsidRDefault="002D7BE0" w:rsidP="002D7BE0">
      <w:pPr>
        <w:pStyle w:val="Normal1"/>
        <w:rPr>
          <w:rFonts w:ascii="Arial" w:eastAsia="Arial" w:hAnsi="Arial" w:cs="Arial"/>
          <w:i/>
          <w:sz w:val="22"/>
          <w:szCs w:val="22"/>
        </w:rPr>
      </w:pPr>
      <w:r w:rsidRPr="00E12F7B">
        <w:rPr>
          <w:rFonts w:ascii="Arial" w:eastAsia="Arial" w:hAnsi="Arial" w:cs="Arial"/>
          <w:i/>
          <w:sz w:val="22"/>
          <w:szCs w:val="22"/>
        </w:rPr>
        <w:t xml:space="preserve">2. </w:t>
      </w:r>
      <w:r w:rsidR="0069677C" w:rsidRPr="00E12F7B">
        <w:rPr>
          <w:rFonts w:ascii="Arial" w:eastAsia="Arial" w:hAnsi="Arial" w:cs="Arial"/>
          <w:i/>
          <w:sz w:val="22"/>
          <w:szCs w:val="22"/>
        </w:rPr>
        <w:t>Herbivore offensive</w:t>
      </w:r>
      <w:r w:rsidRPr="00E12F7B">
        <w:rPr>
          <w:rFonts w:ascii="Arial" w:eastAsia="Arial" w:hAnsi="Arial" w:cs="Arial"/>
          <w:i/>
          <w:sz w:val="22"/>
          <w:szCs w:val="22"/>
        </w:rPr>
        <w:t xml:space="preserve"> traits </w:t>
      </w:r>
    </w:p>
    <w:p w14:paraId="0E008B15" w14:textId="30536208" w:rsidR="004D71F3" w:rsidRPr="00E12F7B" w:rsidRDefault="004D71F3" w:rsidP="004D71F3">
      <w:pPr>
        <w:pStyle w:val="Normal1"/>
        <w:ind w:firstLine="720"/>
        <w:rPr>
          <w:rFonts w:ascii="Arial" w:eastAsia="Arial" w:hAnsi="Arial" w:cs="Arial"/>
          <w:i/>
          <w:sz w:val="22"/>
          <w:szCs w:val="22"/>
        </w:rPr>
      </w:pPr>
      <w:r w:rsidRPr="00E12F7B">
        <w:rPr>
          <w:rFonts w:ascii="Arial" w:eastAsia="Arial" w:hAnsi="Arial" w:cs="Arial"/>
          <w:i/>
          <w:sz w:val="22"/>
          <w:szCs w:val="22"/>
        </w:rPr>
        <w:t xml:space="preserve">a. Herbivore behavior </w:t>
      </w:r>
    </w:p>
    <w:p w14:paraId="13D3C632" w14:textId="6CEBE23E" w:rsidR="004B71E8" w:rsidRPr="00E12F7B" w:rsidRDefault="004B71E8" w:rsidP="004B71E8">
      <w:pPr>
        <w:pStyle w:val="Normal1"/>
        <w:ind w:firstLine="720"/>
        <w:rPr>
          <w:rFonts w:ascii="Arial" w:hAnsi="Arial" w:cs="Arial"/>
          <w:i/>
          <w:sz w:val="22"/>
          <w:szCs w:val="22"/>
        </w:rPr>
      </w:pPr>
      <w:r w:rsidRPr="00E12F7B">
        <w:rPr>
          <w:rFonts w:ascii="Arial" w:eastAsia="Arial" w:hAnsi="Arial" w:cs="Arial"/>
          <w:i/>
          <w:sz w:val="22"/>
          <w:szCs w:val="22"/>
        </w:rPr>
        <w:t xml:space="preserve">b. Physiological adaptations </w:t>
      </w:r>
    </w:p>
    <w:p w14:paraId="5A65F3E7" w14:textId="77777777" w:rsidR="003801D8" w:rsidRPr="00E12F7B" w:rsidRDefault="003801D8" w:rsidP="00A61CDA">
      <w:pPr>
        <w:rPr>
          <w:rFonts w:ascii="Arial" w:hAnsi="Arial" w:cs="Arial"/>
          <w:i/>
          <w:sz w:val="22"/>
          <w:szCs w:val="22"/>
        </w:rPr>
      </w:pPr>
    </w:p>
    <w:p w14:paraId="0AA5BD4E" w14:textId="77777777" w:rsidR="00A61CDA" w:rsidRPr="00E12F7B" w:rsidRDefault="00A61CDA" w:rsidP="00A61CDA">
      <w:pPr>
        <w:rPr>
          <w:rFonts w:ascii="Arial" w:hAnsi="Arial" w:cs="Arial"/>
          <w:i/>
          <w:sz w:val="22"/>
          <w:szCs w:val="22"/>
        </w:rPr>
      </w:pPr>
      <w:r w:rsidRPr="00E12F7B">
        <w:rPr>
          <w:rFonts w:ascii="Arial" w:hAnsi="Arial" w:cs="Arial"/>
          <w:i/>
          <w:sz w:val="22"/>
          <w:szCs w:val="22"/>
        </w:rPr>
        <w:t xml:space="preserve">3. Potential for herbivore adaptation </w:t>
      </w:r>
    </w:p>
    <w:p w14:paraId="653AE88D" w14:textId="071287AE" w:rsidR="009673BE" w:rsidRPr="00E12F7B" w:rsidRDefault="009673BE" w:rsidP="009673BE">
      <w:pPr>
        <w:pStyle w:val="Normal1"/>
        <w:ind w:firstLine="720"/>
        <w:rPr>
          <w:rFonts w:ascii="Arial" w:hAnsi="Arial" w:cs="Arial"/>
          <w:i/>
          <w:sz w:val="22"/>
          <w:szCs w:val="22"/>
        </w:rPr>
      </w:pPr>
      <w:r w:rsidRPr="00E12F7B">
        <w:rPr>
          <w:rFonts w:ascii="Arial" w:hAnsi="Arial" w:cs="Arial"/>
          <w:i/>
          <w:sz w:val="22"/>
          <w:szCs w:val="22"/>
        </w:rPr>
        <w:t>a. Fitness consequences</w:t>
      </w:r>
    </w:p>
    <w:p w14:paraId="1264C65A" w14:textId="3F1A38FF" w:rsidR="00863315" w:rsidRPr="00E12F7B" w:rsidRDefault="00863315" w:rsidP="00863315">
      <w:pPr>
        <w:pStyle w:val="Normal1"/>
        <w:ind w:firstLine="720"/>
        <w:rPr>
          <w:rFonts w:ascii="Arial" w:hAnsi="Arial" w:cs="Arial"/>
          <w:i/>
          <w:sz w:val="22"/>
          <w:szCs w:val="22"/>
        </w:rPr>
      </w:pPr>
      <w:r w:rsidRPr="00E12F7B">
        <w:rPr>
          <w:rFonts w:ascii="Arial" w:hAnsi="Arial" w:cs="Arial"/>
          <w:i/>
          <w:sz w:val="22"/>
          <w:szCs w:val="22"/>
        </w:rPr>
        <w:t>b. Genetic variation</w:t>
      </w:r>
    </w:p>
    <w:p w14:paraId="52887CB3" w14:textId="5924C262" w:rsidR="003E6739" w:rsidRPr="00E12F7B" w:rsidRDefault="003E6739" w:rsidP="003E6739">
      <w:pPr>
        <w:pStyle w:val="Normal1"/>
        <w:ind w:firstLine="720"/>
        <w:rPr>
          <w:rFonts w:ascii="Arial" w:hAnsi="Arial" w:cs="Arial"/>
          <w:i/>
          <w:sz w:val="22"/>
          <w:szCs w:val="22"/>
        </w:rPr>
      </w:pPr>
      <w:r w:rsidRPr="00E12F7B">
        <w:rPr>
          <w:rFonts w:ascii="Arial" w:hAnsi="Arial" w:cs="Arial"/>
          <w:i/>
          <w:sz w:val="22"/>
          <w:szCs w:val="22"/>
        </w:rPr>
        <w:t xml:space="preserve">c. Constraints on evolution </w:t>
      </w:r>
    </w:p>
    <w:p w14:paraId="13E6913F" w14:textId="77777777" w:rsidR="003801D8" w:rsidRPr="00E12F7B" w:rsidRDefault="003801D8" w:rsidP="00C9431B">
      <w:pPr>
        <w:pStyle w:val="Normal1"/>
        <w:rPr>
          <w:rFonts w:ascii="Arial" w:hAnsi="Arial" w:cs="Arial"/>
          <w:i/>
          <w:sz w:val="22"/>
          <w:szCs w:val="22"/>
        </w:rPr>
      </w:pPr>
    </w:p>
    <w:p w14:paraId="6DC7688A" w14:textId="2E753868" w:rsidR="00C9431B" w:rsidRPr="00E12F7B" w:rsidRDefault="00C9431B" w:rsidP="00C9431B">
      <w:pPr>
        <w:pStyle w:val="Normal1"/>
        <w:rPr>
          <w:rFonts w:ascii="Arial" w:hAnsi="Arial" w:cs="Arial"/>
          <w:i/>
          <w:sz w:val="22"/>
          <w:szCs w:val="22"/>
        </w:rPr>
      </w:pPr>
      <w:r w:rsidRPr="00E12F7B">
        <w:rPr>
          <w:rFonts w:ascii="Arial" w:hAnsi="Arial" w:cs="Arial"/>
          <w:i/>
          <w:sz w:val="22"/>
          <w:szCs w:val="22"/>
        </w:rPr>
        <w:t xml:space="preserve">4. Microevolution </w:t>
      </w:r>
      <w:r w:rsidR="00497368" w:rsidRPr="00E12F7B">
        <w:rPr>
          <w:rFonts w:ascii="Arial" w:hAnsi="Arial" w:cs="Arial"/>
          <w:i/>
          <w:sz w:val="22"/>
          <w:szCs w:val="22"/>
        </w:rPr>
        <w:t>of herbivore offenses</w:t>
      </w:r>
    </w:p>
    <w:p w14:paraId="75C7E6E7" w14:textId="10F2211C" w:rsidR="00C9431B" w:rsidRPr="00E12F7B" w:rsidRDefault="00C9431B" w:rsidP="00C9431B">
      <w:pPr>
        <w:pStyle w:val="Normal1"/>
        <w:ind w:firstLine="720"/>
        <w:rPr>
          <w:rFonts w:ascii="Arial" w:hAnsi="Arial" w:cs="Arial"/>
          <w:i/>
          <w:sz w:val="22"/>
          <w:szCs w:val="22"/>
        </w:rPr>
      </w:pPr>
      <w:r w:rsidRPr="00E12F7B">
        <w:rPr>
          <w:rFonts w:ascii="Arial" w:hAnsi="Arial" w:cs="Arial"/>
          <w:i/>
          <w:sz w:val="22"/>
          <w:szCs w:val="22"/>
        </w:rPr>
        <w:t>a. Field-collected populations</w:t>
      </w:r>
    </w:p>
    <w:p w14:paraId="0A833092" w14:textId="78E0814D" w:rsidR="001A12CE" w:rsidRPr="00E12F7B" w:rsidRDefault="001A12CE" w:rsidP="001A12CE">
      <w:pPr>
        <w:pStyle w:val="Normal1"/>
        <w:ind w:firstLine="720"/>
        <w:rPr>
          <w:rFonts w:ascii="Arial" w:hAnsi="Arial" w:cs="Arial"/>
          <w:i/>
          <w:sz w:val="22"/>
          <w:szCs w:val="22"/>
        </w:rPr>
      </w:pPr>
      <w:r w:rsidRPr="00E12F7B">
        <w:rPr>
          <w:rFonts w:ascii="Arial" w:hAnsi="Arial" w:cs="Arial"/>
          <w:i/>
          <w:sz w:val="22"/>
          <w:szCs w:val="22"/>
        </w:rPr>
        <w:t>b. Selection experiments</w:t>
      </w:r>
    </w:p>
    <w:p w14:paraId="45983184" w14:textId="7AB0662C" w:rsidR="003F3375" w:rsidRPr="00E12F7B" w:rsidRDefault="003F3375" w:rsidP="003F3375">
      <w:pPr>
        <w:pStyle w:val="Normal1"/>
        <w:ind w:firstLine="720"/>
        <w:rPr>
          <w:rFonts w:ascii="Arial" w:hAnsi="Arial" w:cs="Arial"/>
          <w:i/>
          <w:sz w:val="22"/>
          <w:szCs w:val="22"/>
        </w:rPr>
      </w:pPr>
      <w:r w:rsidRPr="00E12F7B">
        <w:rPr>
          <w:rFonts w:ascii="Arial" w:hAnsi="Arial" w:cs="Arial"/>
          <w:i/>
          <w:sz w:val="22"/>
          <w:szCs w:val="22"/>
        </w:rPr>
        <w:t xml:space="preserve">c. Novel associations </w:t>
      </w:r>
    </w:p>
    <w:p w14:paraId="36F0E4DB" w14:textId="77777777" w:rsidR="003E6739" w:rsidRPr="00E12F7B" w:rsidRDefault="003E6739" w:rsidP="00863315">
      <w:pPr>
        <w:pStyle w:val="Normal1"/>
        <w:ind w:firstLine="720"/>
        <w:rPr>
          <w:rFonts w:ascii="Arial" w:hAnsi="Arial" w:cs="Arial"/>
          <w:i/>
          <w:sz w:val="22"/>
          <w:szCs w:val="22"/>
        </w:rPr>
      </w:pPr>
    </w:p>
    <w:p w14:paraId="6201C1ED" w14:textId="64971434" w:rsidR="00497368" w:rsidRPr="00E12F7B" w:rsidRDefault="00497368" w:rsidP="00497368">
      <w:pPr>
        <w:rPr>
          <w:rFonts w:ascii="Arial" w:hAnsi="Arial" w:cs="Arial"/>
          <w:sz w:val="22"/>
          <w:szCs w:val="22"/>
        </w:rPr>
      </w:pPr>
      <w:r w:rsidRPr="00E12F7B">
        <w:rPr>
          <w:rFonts w:ascii="Arial" w:hAnsi="Arial" w:cs="Arial"/>
          <w:sz w:val="22"/>
          <w:szCs w:val="22"/>
        </w:rPr>
        <w:t xml:space="preserve">5. Macroevolutionary of herbivore offenses </w:t>
      </w:r>
    </w:p>
    <w:p w14:paraId="67543C05" w14:textId="12EEFB3D" w:rsidR="00497368" w:rsidRPr="00E12F7B" w:rsidRDefault="00497368" w:rsidP="00497368">
      <w:pPr>
        <w:pStyle w:val="Normal1"/>
        <w:ind w:firstLine="720"/>
        <w:rPr>
          <w:rFonts w:ascii="Arial" w:hAnsi="Arial" w:cs="Arial"/>
          <w:i/>
          <w:sz w:val="22"/>
          <w:szCs w:val="22"/>
        </w:rPr>
      </w:pPr>
      <w:r w:rsidRPr="00E12F7B">
        <w:rPr>
          <w:rFonts w:ascii="Arial" w:hAnsi="Arial" w:cs="Arial"/>
          <w:i/>
          <w:sz w:val="22"/>
          <w:szCs w:val="22"/>
        </w:rPr>
        <w:t>a. Generalism in marine herbivores</w:t>
      </w:r>
    </w:p>
    <w:p w14:paraId="69648431" w14:textId="77777777" w:rsidR="00AD06E9" w:rsidRPr="00E12F7B" w:rsidRDefault="00FA7A4C" w:rsidP="00AD06E9">
      <w:pPr>
        <w:pStyle w:val="Normal1"/>
        <w:ind w:firstLine="720"/>
        <w:rPr>
          <w:rFonts w:ascii="Arial" w:hAnsi="Arial" w:cs="Arial"/>
          <w:i/>
          <w:sz w:val="22"/>
          <w:szCs w:val="22"/>
        </w:rPr>
      </w:pPr>
      <w:r w:rsidRPr="00E12F7B">
        <w:rPr>
          <w:rFonts w:ascii="Arial" w:hAnsi="Arial" w:cs="Arial"/>
          <w:i/>
          <w:sz w:val="22"/>
          <w:szCs w:val="22"/>
        </w:rPr>
        <w:t>b. Phylogenetic influence on herbivore offense</w:t>
      </w:r>
    </w:p>
    <w:p w14:paraId="243C1E4B" w14:textId="41767D66" w:rsidR="00AD06E9" w:rsidRPr="00E12F7B" w:rsidRDefault="00AD06E9" w:rsidP="00AD06E9">
      <w:pPr>
        <w:pStyle w:val="Normal1"/>
        <w:ind w:firstLine="720"/>
        <w:rPr>
          <w:rFonts w:ascii="Arial" w:hAnsi="Arial" w:cs="Arial"/>
          <w:i/>
          <w:sz w:val="22"/>
          <w:szCs w:val="22"/>
        </w:rPr>
      </w:pPr>
      <w:r w:rsidRPr="00E12F7B">
        <w:rPr>
          <w:rFonts w:ascii="Arial" w:hAnsi="Arial" w:cs="Arial"/>
          <w:i/>
          <w:sz w:val="22"/>
          <w:szCs w:val="22"/>
        </w:rPr>
        <w:t>c. Diffuse coevolution – Australasia</w:t>
      </w:r>
    </w:p>
    <w:p w14:paraId="346F0307" w14:textId="447FA4F8" w:rsidR="00AD06E9" w:rsidRPr="00E12F7B" w:rsidRDefault="00AD06E9" w:rsidP="00AD06E9">
      <w:pPr>
        <w:pStyle w:val="Normal1"/>
        <w:ind w:firstLine="720"/>
        <w:rPr>
          <w:rFonts w:ascii="Arial" w:hAnsi="Arial" w:cs="Arial"/>
          <w:i/>
          <w:sz w:val="22"/>
          <w:szCs w:val="22"/>
        </w:rPr>
      </w:pPr>
      <w:r w:rsidRPr="00E12F7B">
        <w:rPr>
          <w:rFonts w:ascii="Arial" w:hAnsi="Arial" w:cs="Arial"/>
          <w:i/>
          <w:sz w:val="22"/>
          <w:szCs w:val="22"/>
        </w:rPr>
        <w:t>d. Diffuse coevolution – tropical habitats</w:t>
      </w:r>
    </w:p>
    <w:p w14:paraId="0294F43B" w14:textId="77777777" w:rsidR="00A61AC2" w:rsidRPr="00E12F7B" w:rsidRDefault="00A61AC2" w:rsidP="00A61AC2">
      <w:pPr>
        <w:rPr>
          <w:rFonts w:ascii="Arial" w:hAnsi="Arial"/>
          <w:b/>
          <w:sz w:val="22"/>
          <w:szCs w:val="22"/>
        </w:rPr>
      </w:pPr>
    </w:p>
    <w:p w14:paraId="3F6190F6" w14:textId="7FDAA911" w:rsidR="00A61AC2" w:rsidRPr="00E12F7B" w:rsidRDefault="00A61AC2" w:rsidP="00A61AC2">
      <w:pPr>
        <w:rPr>
          <w:rFonts w:ascii="Arial" w:hAnsi="Arial"/>
          <w:i/>
          <w:sz w:val="22"/>
          <w:szCs w:val="22"/>
        </w:rPr>
      </w:pPr>
      <w:r w:rsidRPr="00E12F7B">
        <w:rPr>
          <w:rFonts w:ascii="Arial" w:hAnsi="Arial"/>
          <w:i/>
          <w:sz w:val="22"/>
          <w:szCs w:val="22"/>
        </w:rPr>
        <w:t>6. Conclusions and outlook</w:t>
      </w:r>
    </w:p>
    <w:p w14:paraId="215B2974" w14:textId="77777777" w:rsidR="002D7BE0" w:rsidRPr="00E12F7B" w:rsidRDefault="002D7BE0" w:rsidP="000451D7">
      <w:pPr>
        <w:rPr>
          <w:rFonts w:ascii="Arial" w:hAnsi="Arial" w:cs="Arial"/>
          <w:sz w:val="22"/>
          <w:szCs w:val="22"/>
        </w:rPr>
      </w:pPr>
    </w:p>
    <w:p w14:paraId="415204F5" w14:textId="77777777" w:rsidR="002D7BE0" w:rsidRPr="00E12F7B" w:rsidRDefault="002D7BE0" w:rsidP="000451D7">
      <w:pPr>
        <w:rPr>
          <w:rFonts w:ascii="Arial" w:hAnsi="Arial" w:cs="Arial"/>
          <w:sz w:val="22"/>
          <w:szCs w:val="22"/>
        </w:rPr>
      </w:pPr>
    </w:p>
    <w:p w14:paraId="248E3333" w14:textId="30CBA4A4" w:rsidR="00781069" w:rsidRPr="00E12F7B" w:rsidRDefault="00781069" w:rsidP="00781069">
      <w:pPr>
        <w:rPr>
          <w:rFonts w:ascii="Arial" w:hAnsi="Arial" w:cs="Arial"/>
          <w:sz w:val="22"/>
          <w:szCs w:val="22"/>
        </w:rPr>
      </w:pPr>
      <w:r w:rsidRPr="00E12F7B">
        <w:rPr>
          <w:rFonts w:ascii="Arial" w:hAnsi="Arial" w:cs="Arial"/>
          <w:sz w:val="22"/>
          <w:szCs w:val="22"/>
        </w:rPr>
        <w:t xml:space="preserve">Interactions between </w:t>
      </w:r>
      <w:r w:rsidR="00B12B33" w:rsidRPr="00E12F7B">
        <w:rPr>
          <w:rFonts w:ascii="Arial" w:hAnsi="Arial" w:cs="Arial"/>
          <w:sz w:val="22"/>
          <w:szCs w:val="22"/>
        </w:rPr>
        <w:t xml:space="preserve">macrophytes </w:t>
      </w:r>
      <w:r w:rsidRPr="00E12F7B">
        <w:rPr>
          <w:rFonts w:ascii="Arial" w:hAnsi="Arial" w:cs="Arial"/>
          <w:sz w:val="22"/>
          <w:szCs w:val="22"/>
        </w:rPr>
        <w:t>and marine herbivores play central roles in regulating and structuring nearshore communities</w:t>
      </w:r>
      <w:r w:rsidR="00B67F41" w:rsidRPr="00E12F7B">
        <w:rPr>
          <w:rFonts w:ascii="Arial" w:hAnsi="Arial" w:cs="Arial"/>
          <w:sz w:val="22"/>
          <w:szCs w:val="22"/>
        </w:rPr>
        <w:t xml:space="preserve">, </w:t>
      </w:r>
      <w:r w:rsidRPr="00E12F7B">
        <w:rPr>
          <w:rFonts w:ascii="Arial" w:hAnsi="Arial" w:cs="Arial"/>
          <w:sz w:val="22"/>
          <w:szCs w:val="22"/>
        </w:rPr>
        <w:t>biodiversity</w:t>
      </w:r>
      <w:r w:rsidR="00B67F41" w:rsidRPr="00E12F7B">
        <w:rPr>
          <w:rFonts w:ascii="Arial" w:hAnsi="Arial" w:cs="Arial"/>
          <w:sz w:val="22"/>
          <w:szCs w:val="22"/>
        </w:rPr>
        <w:t xml:space="preserve"> and their </w:t>
      </w:r>
      <w:r w:rsidRPr="00E12F7B">
        <w:rPr>
          <w:rFonts w:ascii="Arial" w:hAnsi="Arial" w:cs="Arial"/>
          <w:sz w:val="22"/>
          <w:szCs w:val="22"/>
        </w:rPr>
        <w:t xml:space="preserve">cycling of nutrients and materials, </w:t>
      </w:r>
      <w:r w:rsidR="00B67F41" w:rsidRPr="00E12F7B">
        <w:rPr>
          <w:rFonts w:ascii="Arial" w:hAnsi="Arial" w:cs="Arial"/>
          <w:sz w:val="22"/>
          <w:szCs w:val="22"/>
        </w:rPr>
        <w:t xml:space="preserve">and can determine </w:t>
      </w:r>
      <w:r w:rsidRPr="00E12F7B">
        <w:rPr>
          <w:rFonts w:ascii="Arial" w:hAnsi="Arial" w:cs="Arial"/>
          <w:sz w:val="22"/>
          <w:szCs w:val="22"/>
        </w:rPr>
        <w:t xml:space="preserve">the </w:t>
      </w:r>
      <w:r w:rsidR="00B67F41" w:rsidRPr="00E12F7B">
        <w:rPr>
          <w:rFonts w:ascii="Arial" w:hAnsi="Arial" w:cs="Arial"/>
          <w:sz w:val="22"/>
          <w:szCs w:val="22"/>
        </w:rPr>
        <w:t xml:space="preserve">success of </w:t>
      </w:r>
      <w:r w:rsidRPr="00E12F7B">
        <w:rPr>
          <w:rFonts w:ascii="Arial" w:hAnsi="Arial" w:cs="Arial"/>
          <w:sz w:val="22"/>
          <w:szCs w:val="22"/>
        </w:rPr>
        <w:t xml:space="preserve">human introductions and poleward expansion of </w:t>
      </w:r>
      <w:r w:rsidR="00B67F41" w:rsidRPr="00E12F7B">
        <w:rPr>
          <w:rFonts w:ascii="Arial" w:hAnsi="Arial" w:cs="Arial"/>
          <w:sz w:val="22"/>
          <w:szCs w:val="22"/>
        </w:rPr>
        <w:t xml:space="preserve">seaweeds due to a warming ocean </w:t>
      </w:r>
      <w:r w:rsidRPr="00E12F7B">
        <w:rPr>
          <w:rFonts w:ascii="Arial" w:hAnsi="Arial" w:cs="Arial"/>
          <w:sz w:val="22"/>
          <w:szCs w:val="22"/>
        </w:rPr>
        <w:t>(Lubchenco and Gaines 1981; Schiel and Foster 1985; Hay and Fenical 1988; Duffy a</w:t>
      </w:r>
      <w:r w:rsidR="0020082B" w:rsidRPr="00E12F7B">
        <w:rPr>
          <w:rFonts w:ascii="Arial" w:hAnsi="Arial" w:cs="Arial"/>
          <w:sz w:val="22"/>
          <w:szCs w:val="22"/>
        </w:rPr>
        <w:t>nd Hay 2001; Steneck et al. 2002</w:t>
      </w:r>
      <w:r w:rsidRPr="00E12F7B">
        <w:rPr>
          <w:rFonts w:ascii="Arial" w:hAnsi="Arial" w:cs="Arial"/>
          <w:sz w:val="22"/>
          <w:szCs w:val="22"/>
        </w:rPr>
        <w:t xml:space="preserve">; Stachowicz et al. 2007; Ling </w:t>
      </w:r>
      <w:r w:rsidR="00B67F41" w:rsidRPr="00E12F7B">
        <w:rPr>
          <w:rFonts w:ascii="Arial" w:hAnsi="Arial" w:cs="Arial"/>
          <w:sz w:val="22"/>
          <w:szCs w:val="22"/>
        </w:rPr>
        <w:t xml:space="preserve">et al. </w:t>
      </w:r>
      <w:r w:rsidRPr="00E12F7B">
        <w:rPr>
          <w:rFonts w:ascii="Arial" w:hAnsi="Arial" w:cs="Arial"/>
          <w:sz w:val="22"/>
          <w:szCs w:val="22"/>
        </w:rPr>
        <w:t xml:space="preserve">2008; </w:t>
      </w:r>
      <w:r w:rsidR="00C736D6" w:rsidRPr="00E12F7B">
        <w:rPr>
          <w:rFonts w:ascii="Arial" w:hAnsi="Arial" w:cs="Arial"/>
          <w:sz w:val="22"/>
          <w:szCs w:val="22"/>
        </w:rPr>
        <w:t xml:space="preserve">Poore et al. 2012; </w:t>
      </w:r>
      <w:r w:rsidR="00367CD9" w:rsidRPr="00E12F7B">
        <w:rPr>
          <w:rFonts w:ascii="Arial" w:hAnsi="Arial" w:cs="Arial"/>
          <w:sz w:val="22"/>
          <w:szCs w:val="22"/>
        </w:rPr>
        <w:t>Verges et al. 2015</w:t>
      </w:r>
      <w:r w:rsidRPr="00E12F7B">
        <w:rPr>
          <w:rFonts w:ascii="Arial" w:hAnsi="Arial" w:cs="Arial"/>
          <w:sz w:val="22"/>
          <w:szCs w:val="22"/>
        </w:rPr>
        <w:t xml:space="preserve">).  These impacts occur despite the fact that marine herbivores face profound challenges when feeding on seaweeds. </w:t>
      </w:r>
      <w:r w:rsidR="00E870A0">
        <w:rPr>
          <w:rFonts w:ascii="Arial" w:hAnsi="Arial" w:cs="Arial"/>
          <w:sz w:val="22"/>
          <w:szCs w:val="22"/>
        </w:rPr>
        <w:t xml:space="preserve">Although seaweeds are generally of higher quality food than </w:t>
      </w:r>
      <w:r w:rsidR="00965316">
        <w:rPr>
          <w:rFonts w:ascii="Arial" w:hAnsi="Arial" w:cs="Arial"/>
          <w:sz w:val="22"/>
          <w:szCs w:val="22"/>
        </w:rPr>
        <w:t>terrestrial</w:t>
      </w:r>
      <w:r w:rsidR="00E870A0">
        <w:rPr>
          <w:rFonts w:ascii="Arial" w:hAnsi="Arial" w:cs="Arial"/>
          <w:sz w:val="22"/>
          <w:szCs w:val="22"/>
        </w:rPr>
        <w:t xml:space="preserve"> plants they </w:t>
      </w:r>
      <w:r w:rsidR="00965316">
        <w:rPr>
          <w:rFonts w:ascii="Arial" w:hAnsi="Arial" w:cs="Arial"/>
          <w:sz w:val="22"/>
          <w:szCs w:val="22"/>
        </w:rPr>
        <w:t xml:space="preserve">are among the low quality producers in marine ecosystems (Cebrian and Lartique 2004). </w:t>
      </w:r>
      <w:r w:rsidR="00E870A0">
        <w:rPr>
          <w:rFonts w:ascii="Arial" w:hAnsi="Arial" w:cs="Arial"/>
          <w:sz w:val="22"/>
          <w:szCs w:val="22"/>
        </w:rPr>
        <w:t xml:space="preserve"> </w:t>
      </w:r>
      <w:r w:rsidRPr="00E12F7B">
        <w:rPr>
          <w:rFonts w:ascii="Arial" w:hAnsi="Arial" w:cs="Arial"/>
          <w:sz w:val="22"/>
          <w:szCs w:val="22"/>
        </w:rPr>
        <w:t xml:space="preserve">Seaweeds contain low levels of nitrogen relative to herbivore tissues, produce physical structures (e.g., crusts and calcification) that make the algae tough and more difficult to digest, and contain an arsenal of secondary metabolites that deter herbivores (Mattson 1980; Littler and Littler 1980; Paul 1992; Paul et al. 2001; Targett and Arnold 2001; Amsler and Fairhead 2006).  </w:t>
      </w:r>
    </w:p>
    <w:p w14:paraId="6930EE6C" w14:textId="77777777" w:rsidR="00781069" w:rsidRPr="00E12F7B" w:rsidRDefault="00781069" w:rsidP="000451D7">
      <w:pPr>
        <w:rPr>
          <w:rFonts w:ascii="Arial" w:hAnsi="Arial" w:cs="Arial"/>
          <w:sz w:val="22"/>
          <w:szCs w:val="22"/>
        </w:rPr>
      </w:pPr>
    </w:p>
    <w:p w14:paraId="2E0090CD" w14:textId="03183465" w:rsidR="00D536F4" w:rsidRPr="00E12F7B" w:rsidRDefault="00471A6B" w:rsidP="000451D7">
      <w:pPr>
        <w:rPr>
          <w:rFonts w:ascii="Arial" w:hAnsi="Arial" w:cs="Arial"/>
          <w:sz w:val="22"/>
          <w:szCs w:val="22"/>
        </w:rPr>
      </w:pPr>
      <w:r w:rsidRPr="00E12F7B">
        <w:rPr>
          <w:rFonts w:ascii="Arial" w:hAnsi="Arial" w:cs="Arial"/>
          <w:sz w:val="22"/>
          <w:szCs w:val="22"/>
        </w:rPr>
        <w:t>In response to seaweed defenses, herbivores employ multiple strategies (termed “herbivore offenses”  Karban and Agrawal 2002) that allow them to tolerate or avoid poorer-quality foods. Offensive traits are determined from the herbivores’ point of view and represent their evolutionary solutions to the challenges of feeding on structurally and chemically-defended seaweeds (</w:t>
      </w:r>
      <w:r w:rsidR="007F1F8A" w:rsidRPr="00E12F7B">
        <w:rPr>
          <w:rFonts w:ascii="Arial" w:eastAsia="Arial" w:hAnsi="Arial" w:cs="Arial"/>
          <w:sz w:val="22"/>
          <w:szCs w:val="22"/>
        </w:rPr>
        <w:t>Jormalainen 2015</w:t>
      </w:r>
      <w:r w:rsidR="008A7496" w:rsidRPr="00E12F7B">
        <w:rPr>
          <w:rFonts w:ascii="Arial" w:eastAsia="Arial" w:hAnsi="Arial" w:cs="Arial"/>
          <w:sz w:val="22"/>
          <w:szCs w:val="22"/>
        </w:rPr>
        <w:t>;</w:t>
      </w:r>
      <w:r w:rsidR="007F1F8A" w:rsidRPr="00E12F7B">
        <w:rPr>
          <w:rFonts w:ascii="Arial" w:eastAsia="Arial" w:hAnsi="Arial" w:cs="Arial"/>
          <w:sz w:val="22"/>
          <w:szCs w:val="22"/>
        </w:rPr>
        <w:t xml:space="preserve"> </w:t>
      </w:r>
      <w:r w:rsidRPr="00E12F7B">
        <w:rPr>
          <w:rFonts w:ascii="Arial" w:hAnsi="Arial" w:cs="Arial"/>
          <w:sz w:val="22"/>
          <w:szCs w:val="22"/>
        </w:rPr>
        <w:t>Sotka et al. 2008, 2009).</w:t>
      </w:r>
      <w:r w:rsidR="001E1DC6" w:rsidRPr="00E12F7B">
        <w:rPr>
          <w:rFonts w:ascii="Arial" w:hAnsi="Arial" w:cs="Arial"/>
          <w:sz w:val="22"/>
          <w:szCs w:val="22"/>
        </w:rPr>
        <w:t xml:space="preserve"> </w:t>
      </w:r>
      <w:r w:rsidR="00D536F4" w:rsidRPr="00E12F7B">
        <w:rPr>
          <w:rFonts w:ascii="Arial" w:hAnsi="Arial" w:cs="Arial"/>
          <w:sz w:val="22"/>
          <w:szCs w:val="22"/>
        </w:rPr>
        <w:t>In this chapter</w:t>
      </w:r>
      <w:r w:rsidR="00C154B9" w:rsidRPr="00E12F7B">
        <w:rPr>
          <w:rFonts w:ascii="Arial" w:hAnsi="Arial" w:cs="Arial"/>
          <w:sz w:val="22"/>
          <w:szCs w:val="22"/>
        </w:rPr>
        <w:t>,</w:t>
      </w:r>
      <w:r w:rsidR="00D536F4" w:rsidRPr="00E12F7B">
        <w:rPr>
          <w:rFonts w:ascii="Arial" w:hAnsi="Arial" w:cs="Arial"/>
          <w:sz w:val="22"/>
          <w:szCs w:val="22"/>
        </w:rPr>
        <w:t xml:space="preserve"> we </w:t>
      </w:r>
      <w:r w:rsidR="00C154B9" w:rsidRPr="00E12F7B">
        <w:rPr>
          <w:rFonts w:ascii="Arial" w:hAnsi="Arial" w:cs="Arial"/>
          <w:sz w:val="22"/>
          <w:szCs w:val="22"/>
        </w:rPr>
        <w:t>outline our current understanding of the evolution of herbivore offenses</w:t>
      </w:r>
      <w:r w:rsidR="00B12B33" w:rsidRPr="00E12F7B">
        <w:rPr>
          <w:rFonts w:ascii="Arial" w:hAnsi="Arial" w:cs="Arial"/>
          <w:sz w:val="22"/>
          <w:szCs w:val="22"/>
        </w:rPr>
        <w:t>, with a focus principally on responses to algal chemical defenses</w:t>
      </w:r>
      <w:r w:rsidR="00C154B9" w:rsidRPr="00E12F7B">
        <w:rPr>
          <w:rFonts w:ascii="Arial" w:hAnsi="Arial" w:cs="Arial"/>
          <w:sz w:val="22"/>
          <w:szCs w:val="22"/>
        </w:rPr>
        <w:t xml:space="preserve">. We </w:t>
      </w:r>
      <w:r w:rsidR="00B12B33" w:rsidRPr="00E12F7B">
        <w:rPr>
          <w:rFonts w:ascii="Arial" w:hAnsi="Arial" w:cs="Arial"/>
          <w:sz w:val="22"/>
          <w:szCs w:val="22"/>
        </w:rPr>
        <w:t xml:space="preserve">briefly </w:t>
      </w:r>
      <w:r w:rsidR="00D536F4" w:rsidRPr="00E12F7B">
        <w:rPr>
          <w:rFonts w:ascii="Arial" w:hAnsi="Arial" w:cs="Arial"/>
          <w:sz w:val="22"/>
          <w:szCs w:val="22"/>
        </w:rPr>
        <w:t>outline the spatial and tempora</w:t>
      </w:r>
      <w:r w:rsidR="00C154B9" w:rsidRPr="00E12F7B">
        <w:rPr>
          <w:rFonts w:ascii="Arial" w:hAnsi="Arial" w:cs="Arial"/>
          <w:sz w:val="22"/>
          <w:szCs w:val="22"/>
        </w:rPr>
        <w:t>l variation in seaweed defenses</w:t>
      </w:r>
      <w:r w:rsidR="00D536F4" w:rsidRPr="00E12F7B">
        <w:rPr>
          <w:rFonts w:ascii="Arial" w:hAnsi="Arial" w:cs="Arial"/>
          <w:sz w:val="22"/>
          <w:szCs w:val="22"/>
        </w:rPr>
        <w:t xml:space="preserve">, highlight the range of </w:t>
      </w:r>
      <w:r w:rsidR="00C154B9" w:rsidRPr="00E12F7B">
        <w:rPr>
          <w:rFonts w:ascii="Arial" w:hAnsi="Arial" w:cs="Arial"/>
          <w:sz w:val="22"/>
          <w:szCs w:val="22"/>
        </w:rPr>
        <w:t xml:space="preserve">herbivore </w:t>
      </w:r>
      <w:r w:rsidR="00D536F4" w:rsidRPr="00E12F7B">
        <w:rPr>
          <w:rFonts w:ascii="Arial" w:hAnsi="Arial" w:cs="Arial"/>
          <w:sz w:val="22"/>
          <w:szCs w:val="22"/>
        </w:rPr>
        <w:t>responses to seaweed defenses, and review the evidence for their genetic basis</w:t>
      </w:r>
      <w:r w:rsidR="00B67F41" w:rsidRPr="00E12F7B">
        <w:rPr>
          <w:rFonts w:ascii="Arial" w:hAnsi="Arial" w:cs="Arial"/>
          <w:sz w:val="22"/>
          <w:szCs w:val="22"/>
        </w:rPr>
        <w:t xml:space="preserve"> and ecological constraints</w:t>
      </w:r>
      <w:r w:rsidR="008A7496" w:rsidRPr="00E12F7B">
        <w:rPr>
          <w:rFonts w:ascii="Arial" w:hAnsi="Arial" w:cs="Arial"/>
          <w:sz w:val="22"/>
          <w:szCs w:val="22"/>
        </w:rPr>
        <w:t xml:space="preserve"> on herbivore responses</w:t>
      </w:r>
      <w:r w:rsidR="00C154B9" w:rsidRPr="00E12F7B">
        <w:rPr>
          <w:rFonts w:ascii="Arial" w:hAnsi="Arial" w:cs="Arial"/>
          <w:sz w:val="22"/>
          <w:szCs w:val="22"/>
        </w:rPr>
        <w:t>. We end with a review of micro- and macroevolutionary patterns in herbivore offenses</w:t>
      </w:r>
      <w:r w:rsidR="00B67F41" w:rsidRPr="00E12F7B">
        <w:rPr>
          <w:rFonts w:ascii="Arial" w:hAnsi="Arial" w:cs="Arial"/>
          <w:sz w:val="22"/>
          <w:szCs w:val="22"/>
        </w:rPr>
        <w:t xml:space="preserve"> documented to date.</w:t>
      </w:r>
      <w:r w:rsidR="0059536D" w:rsidRPr="00E12F7B">
        <w:rPr>
          <w:rFonts w:ascii="Arial" w:hAnsi="Arial" w:cs="Arial"/>
          <w:sz w:val="22"/>
          <w:szCs w:val="22"/>
        </w:rPr>
        <w:t xml:space="preserve"> </w:t>
      </w:r>
      <w:r w:rsidR="00D536F4" w:rsidRPr="00E12F7B">
        <w:rPr>
          <w:rFonts w:ascii="Arial" w:hAnsi="Arial" w:cs="Arial"/>
          <w:sz w:val="22"/>
          <w:szCs w:val="22"/>
        </w:rPr>
        <w:t xml:space="preserve">  </w:t>
      </w:r>
    </w:p>
    <w:p w14:paraId="66BFD439" w14:textId="77777777" w:rsidR="000451D7" w:rsidRPr="00E12F7B" w:rsidRDefault="000451D7" w:rsidP="000451D7">
      <w:pPr>
        <w:pStyle w:val="Normal1"/>
        <w:rPr>
          <w:rFonts w:ascii="Arial" w:hAnsi="Arial" w:cs="Arial"/>
          <w:sz w:val="22"/>
          <w:szCs w:val="22"/>
        </w:rPr>
      </w:pPr>
    </w:p>
    <w:p w14:paraId="683D810C" w14:textId="0E9922F4" w:rsidR="0059029A" w:rsidRPr="00E12F7B" w:rsidRDefault="0071487D" w:rsidP="002B2F5B">
      <w:pPr>
        <w:pStyle w:val="Normal1"/>
        <w:rPr>
          <w:rFonts w:ascii="Arial" w:eastAsia="Arial" w:hAnsi="Arial" w:cs="Arial"/>
          <w:b/>
          <w:sz w:val="22"/>
          <w:szCs w:val="22"/>
        </w:rPr>
      </w:pPr>
      <w:r w:rsidRPr="00E12F7B">
        <w:rPr>
          <w:rFonts w:ascii="Arial" w:eastAsia="Arial" w:hAnsi="Arial" w:cs="Arial"/>
          <w:b/>
          <w:sz w:val="22"/>
          <w:szCs w:val="22"/>
        </w:rPr>
        <w:t xml:space="preserve">1. </w:t>
      </w:r>
      <w:r w:rsidR="007A7C4E" w:rsidRPr="00E12F7B">
        <w:rPr>
          <w:rFonts w:ascii="Arial" w:eastAsia="Arial" w:hAnsi="Arial" w:cs="Arial"/>
          <w:b/>
          <w:sz w:val="22"/>
          <w:szCs w:val="22"/>
        </w:rPr>
        <w:t>Variation in seaweed defensive traits</w:t>
      </w:r>
    </w:p>
    <w:p w14:paraId="1A8C8A3F" w14:textId="77777777" w:rsidR="000451D7" w:rsidRPr="00E12F7B" w:rsidRDefault="000451D7" w:rsidP="000451D7">
      <w:pPr>
        <w:pStyle w:val="Normal1"/>
        <w:rPr>
          <w:rFonts w:ascii="Arial" w:eastAsia="Arial" w:hAnsi="Arial" w:cs="Arial"/>
          <w:sz w:val="22"/>
          <w:szCs w:val="22"/>
        </w:rPr>
      </w:pPr>
    </w:p>
    <w:p w14:paraId="61079FD9" w14:textId="042344B8" w:rsidR="00C36267" w:rsidRPr="00E12F7B" w:rsidRDefault="007A7C4E" w:rsidP="00EB5E96">
      <w:pPr>
        <w:pStyle w:val="Normal1"/>
        <w:rPr>
          <w:rFonts w:ascii="Arial" w:eastAsia="Arial" w:hAnsi="Arial" w:cs="Arial"/>
          <w:sz w:val="22"/>
          <w:szCs w:val="22"/>
        </w:rPr>
      </w:pPr>
      <w:r w:rsidRPr="00E12F7B">
        <w:rPr>
          <w:rFonts w:ascii="Arial" w:eastAsia="Arial" w:hAnsi="Arial" w:cs="Arial"/>
          <w:sz w:val="22"/>
          <w:szCs w:val="22"/>
        </w:rPr>
        <w:t xml:space="preserve">Variation in defensive traits of aquatic macrophytes is a precondition for the evolution of feeding preferences and locally varying selection for herbivore tolerance. This variation occurs in different scales, from within plant variation among different tissues </w:t>
      </w:r>
      <w:r w:rsidR="00656D6B" w:rsidRPr="00E12F7B">
        <w:rPr>
          <w:rFonts w:ascii="Arial" w:eastAsia="Arial" w:hAnsi="Arial" w:cs="Arial"/>
          <w:sz w:val="22"/>
          <w:szCs w:val="22"/>
        </w:rPr>
        <w:t xml:space="preserve">(Van Alstyne et al. 2001a; Pavia and Toth 2008; Jormalainen and Honkanen 2008) </w:t>
      </w:r>
      <w:r w:rsidRPr="00E12F7B">
        <w:rPr>
          <w:rFonts w:ascii="Arial" w:eastAsia="Arial" w:hAnsi="Arial" w:cs="Arial"/>
          <w:sz w:val="22"/>
          <w:szCs w:val="22"/>
        </w:rPr>
        <w:t xml:space="preserve">to variation among </w:t>
      </w:r>
      <w:r w:rsidR="00C36267" w:rsidRPr="00E12F7B">
        <w:rPr>
          <w:rFonts w:ascii="Arial" w:eastAsia="Arial" w:hAnsi="Arial" w:cs="Arial"/>
          <w:sz w:val="22"/>
          <w:szCs w:val="22"/>
        </w:rPr>
        <w:t xml:space="preserve">genotypes </w:t>
      </w:r>
      <w:r w:rsidR="00656D6B" w:rsidRPr="00E12F7B">
        <w:rPr>
          <w:rFonts w:ascii="Arial" w:eastAsia="Arial" w:hAnsi="Arial" w:cs="Arial"/>
          <w:sz w:val="22"/>
          <w:szCs w:val="22"/>
        </w:rPr>
        <w:t>(e.g. Tomas et al. 2011; Wright et al. 2004; Jormalainen et al. 2011)</w:t>
      </w:r>
      <w:r w:rsidR="00C36267" w:rsidRPr="00E12F7B">
        <w:rPr>
          <w:rFonts w:ascii="Arial" w:eastAsia="Arial" w:hAnsi="Arial" w:cs="Arial"/>
          <w:sz w:val="22"/>
          <w:szCs w:val="22"/>
        </w:rPr>
        <w:t>,</w:t>
      </w:r>
      <w:r w:rsidR="00EB5E96" w:rsidRPr="00E12F7B">
        <w:rPr>
          <w:rFonts w:ascii="Arial" w:eastAsia="Arial" w:hAnsi="Arial" w:cs="Arial"/>
          <w:sz w:val="22"/>
          <w:szCs w:val="22"/>
        </w:rPr>
        <w:t xml:space="preserve"> </w:t>
      </w:r>
      <w:r w:rsidRPr="00E12F7B">
        <w:rPr>
          <w:rFonts w:ascii="Arial" w:eastAsia="Arial" w:hAnsi="Arial" w:cs="Arial"/>
          <w:sz w:val="22"/>
          <w:szCs w:val="22"/>
        </w:rPr>
        <w:t>populations</w:t>
      </w:r>
      <w:r w:rsidR="00656D6B" w:rsidRPr="00E12F7B">
        <w:rPr>
          <w:rFonts w:ascii="Arial" w:eastAsia="Arial" w:hAnsi="Arial" w:cs="Arial"/>
          <w:sz w:val="22"/>
          <w:szCs w:val="22"/>
        </w:rPr>
        <w:t xml:space="preserve"> (e.g., Hemmi and Jormalainen 2004b; Koivikko et al. 2008)</w:t>
      </w:r>
      <w:r w:rsidR="00C36267" w:rsidRPr="00E12F7B">
        <w:rPr>
          <w:rFonts w:ascii="Arial" w:eastAsia="Arial" w:hAnsi="Arial" w:cs="Arial"/>
          <w:sz w:val="22"/>
          <w:szCs w:val="22"/>
        </w:rPr>
        <w:t xml:space="preserve"> and species (Paul et al. 2001; Rasher et al. 2013). In addition, chemical defenses are notoriously plastic, and are known to </w:t>
      </w:r>
      <w:r w:rsidR="008A7496" w:rsidRPr="00E12F7B">
        <w:rPr>
          <w:rFonts w:ascii="Arial" w:eastAsia="Arial" w:hAnsi="Arial" w:cs="Arial"/>
          <w:sz w:val="22"/>
          <w:szCs w:val="22"/>
        </w:rPr>
        <w:t xml:space="preserve">vary across individuals in </w:t>
      </w:r>
      <w:r w:rsidR="00C36267" w:rsidRPr="00E12F7B">
        <w:rPr>
          <w:rFonts w:ascii="Arial" w:eastAsia="Arial" w:hAnsi="Arial" w:cs="Arial"/>
          <w:sz w:val="22"/>
          <w:szCs w:val="22"/>
        </w:rPr>
        <w:t>respon</w:t>
      </w:r>
      <w:r w:rsidR="008A7496" w:rsidRPr="00E12F7B">
        <w:rPr>
          <w:rFonts w:ascii="Arial" w:eastAsia="Arial" w:hAnsi="Arial" w:cs="Arial"/>
          <w:sz w:val="22"/>
          <w:szCs w:val="22"/>
        </w:rPr>
        <w:t>se</w:t>
      </w:r>
      <w:r w:rsidR="00C36267" w:rsidRPr="00E12F7B">
        <w:rPr>
          <w:rFonts w:ascii="Arial" w:eastAsia="Arial" w:hAnsi="Arial" w:cs="Arial"/>
          <w:sz w:val="22"/>
          <w:szCs w:val="22"/>
        </w:rPr>
        <w:t xml:space="preserve"> to </w:t>
      </w:r>
      <w:r w:rsidR="00C069BC" w:rsidRPr="00E12F7B">
        <w:rPr>
          <w:rFonts w:ascii="Arial" w:eastAsia="Arial" w:hAnsi="Arial" w:cs="Arial"/>
          <w:sz w:val="22"/>
          <w:szCs w:val="22"/>
        </w:rPr>
        <w:t xml:space="preserve">local abiotic environments (reviewed in Amsler and Fairhead 2006; Jormalainen and Honkanen 2008) and the </w:t>
      </w:r>
      <w:r w:rsidRPr="00E12F7B">
        <w:rPr>
          <w:rFonts w:ascii="Arial" w:eastAsia="Arial" w:hAnsi="Arial" w:cs="Arial"/>
          <w:sz w:val="22"/>
          <w:szCs w:val="22"/>
        </w:rPr>
        <w:t>induction of chemical defenses</w:t>
      </w:r>
      <w:r w:rsidR="00C069BC" w:rsidRPr="00E12F7B">
        <w:rPr>
          <w:rFonts w:ascii="Arial" w:eastAsia="Arial" w:hAnsi="Arial" w:cs="Arial"/>
          <w:sz w:val="22"/>
          <w:szCs w:val="22"/>
        </w:rPr>
        <w:t xml:space="preserve"> following damage (reviewed in Toth and Pavia 2007; Pavia and Toth 2008).</w:t>
      </w:r>
      <w:r w:rsidR="00C36267" w:rsidRPr="00E12F7B">
        <w:rPr>
          <w:rFonts w:ascii="Arial" w:eastAsia="Arial" w:hAnsi="Arial" w:cs="Arial"/>
          <w:sz w:val="22"/>
          <w:szCs w:val="22"/>
        </w:rPr>
        <w:t xml:space="preserve"> </w:t>
      </w:r>
    </w:p>
    <w:p w14:paraId="2A0831B9" w14:textId="77777777" w:rsidR="00C36267" w:rsidRPr="00E12F7B" w:rsidRDefault="00C36267" w:rsidP="00EB5E96">
      <w:pPr>
        <w:pStyle w:val="Normal1"/>
        <w:rPr>
          <w:rFonts w:ascii="Arial" w:eastAsia="Arial" w:hAnsi="Arial" w:cs="Arial"/>
          <w:sz w:val="22"/>
          <w:szCs w:val="22"/>
        </w:rPr>
      </w:pPr>
    </w:p>
    <w:p w14:paraId="0CABC6D6" w14:textId="784ACA3A" w:rsidR="00EB5E96" w:rsidRPr="00E12F7B" w:rsidRDefault="00FF4D74" w:rsidP="00EB5E96">
      <w:pPr>
        <w:pStyle w:val="Normal1"/>
        <w:rPr>
          <w:rFonts w:ascii="Arial" w:eastAsia="Arial" w:hAnsi="Arial" w:cs="Arial"/>
          <w:sz w:val="22"/>
          <w:szCs w:val="22"/>
        </w:rPr>
      </w:pPr>
      <w:r w:rsidRPr="00E12F7B">
        <w:rPr>
          <w:rFonts w:ascii="Arial" w:eastAsia="Arial" w:hAnsi="Arial" w:cs="Arial"/>
          <w:sz w:val="22"/>
          <w:szCs w:val="22"/>
        </w:rPr>
        <w:t xml:space="preserve">The net result </w:t>
      </w:r>
      <w:r w:rsidR="00C36267" w:rsidRPr="00E12F7B">
        <w:rPr>
          <w:rFonts w:ascii="Arial" w:eastAsia="Arial" w:hAnsi="Arial" w:cs="Arial"/>
          <w:sz w:val="22"/>
          <w:szCs w:val="22"/>
        </w:rPr>
        <w:t xml:space="preserve">of both within- and between- species variation </w:t>
      </w:r>
      <w:r w:rsidRPr="00E12F7B">
        <w:rPr>
          <w:rFonts w:ascii="Arial" w:eastAsia="Arial" w:hAnsi="Arial" w:cs="Arial"/>
          <w:sz w:val="22"/>
          <w:szCs w:val="22"/>
        </w:rPr>
        <w:t>is that m</w:t>
      </w:r>
      <w:r w:rsidR="00C069BC" w:rsidRPr="00E12F7B">
        <w:rPr>
          <w:rFonts w:ascii="Arial" w:eastAsia="Arial" w:hAnsi="Arial" w:cs="Arial"/>
          <w:sz w:val="22"/>
          <w:szCs w:val="22"/>
        </w:rPr>
        <w:t xml:space="preserve">acrophyte assemblages will </w:t>
      </w:r>
      <w:r w:rsidR="00C36267" w:rsidRPr="00E12F7B">
        <w:rPr>
          <w:rFonts w:ascii="Arial" w:eastAsia="Arial" w:hAnsi="Arial" w:cs="Arial"/>
          <w:sz w:val="22"/>
          <w:szCs w:val="22"/>
        </w:rPr>
        <w:t xml:space="preserve">consistently </w:t>
      </w:r>
      <w:r w:rsidR="00C069BC" w:rsidRPr="00E12F7B">
        <w:rPr>
          <w:rFonts w:ascii="Arial" w:eastAsia="Arial" w:hAnsi="Arial" w:cs="Arial"/>
          <w:sz w:val="22"/>
          <w:szCs w:val="22"/>
        </w:rPr>
        <w:t>differ with respect to the frequency and strength of defenses they harbor. Assemblages that are exposed to intensive and persistent herbivory will likely have greater numbers of chemically-defended species</w:t>
      </w:r>
      <w:r w:rsidR="00C36267" w:rsidRPr="00E12F7B">
        <w:rPr>
          <w:rFonts w:ascii="Arial" w:eastAsia="Arial" w:hAnsi="Arial" w:cs="Arial"/>
          <w:sz w:val="22"/>
          <w:szCs w:val="22"/>
        </w:rPr>
        <w:t xml:space="preserve"> and genotypes</w:t>
      </w:r>
      <w:r w:rsidR="00C069BC" w:rsidRPr="00E12F7B">
        <w:rPr>
          <w:rFonts w:ascii="Arial" w:eastAsia="Arial" w:hAnsi="Arial" w:cs="Arial"/>
          <w:sz w:val="22"/>
          <w:szCs w:val="22"/>
        </w:rPr>
        <w:t>, relative to assemblages with lower herbivory (</w:t>
      </w:r>
      <w:r w:rsidR="008704C2" w:rsidRPr="00E12F7B">
        <w:rPr>
          <w:rFonts w:ascii="Arial" w:eastAsia="Arial" w:hAnsi="Arial" w:cs="Arial"/>
          <w:sz w:val="22"/>
          <w:szCs w:val="22"/>
        </w:rPr>
        <w:t xml:space="preserve">e.g., </w:t>
      </w:r>
      <w:r w:rsidR="00C069BC" w:rsidRPr="00E12F7B">
        <w:rPr>
          <w:rFonts w:ascii="Arial" w:eastAsia="Arial" w:hAnsi="Arial" w:cs="Arial"/>
          <w:sz w:val="22"/>
          <w:szCs w:val="22"/>
        </w:rPr>
        <w:t>Pennings et al. 2002)</w:t>
      </w:r>
      <w:r w:rsidR="00EB5E96" w:rsidRPr="00E12F7B">
        <w:rPr>
          <w:rFonts w:ascii="Arial" w:eastAsia="Arial" w:hAnsi="Arial" w:cs="Arial"/>
          <w:sz w:val="22"/>
          <w:szCs w:val="22"/>
        </w:rPr>
        <w:t>. Differences in the mean palatability of multi-seaweed assemblages have been tested only rarely. For example, Thornber and Stachowicz (2008) offered intertidal and subtidal pairs of closely related species to intertidal and subtidal consumers, testing the notion that subtidal species will have greater herbivory pressure than intertidal species. Their results did not find a general intertidal gradient in palatability, nor in morphological or chemical defenses. Other gradients in mean palatability across macrophyte assemblages that have been tested are across biogeographic gradients (among hemispheres or between tropical and temperate latitudes), but these are discussed in more detail in the context of macroevolutionary patterns (see Section 5.).</w:t>
      </w:r>
    </w:p>
    <w:p w14:paraId="16FF47BC" w14:textId="330EE3E3" w:rsidR="008E486D" w:rsidRPr="00E12F7B" w:rsidRDefault="008E486D" w:rsidP="000451D7">
      <w:pPr>
        <w:pStyle w:val="Normal1"/>
        <w:rPr>
          <w:rFonts w:ascii="Arial" w:eastAsia="Arial" w:hAnsi="Arial" w:cs="Arial"/>
          <w:sz w:val="22"/>
          <w:szCs w:val="22"/>
        </w:rPr>
      </w:pPr>
      <w:bookmarkStart w:id="0" w:name="h.gjdgxs" w:colFirst="0" w:colLast="0"/>
      <w:bookmarkEnd w:id="0"/>
    </w:p>
    <w:p w14:paraId="58148888" w14:textId="545D8233" w:rsidR="0059029A" w:rsidRPr="00E12F7B" w:rsidRDefault="0071487D" w:rsidP="0071487D">
      <w:pPr>
        <w:pStyle w:val="Normal1"/>
        <w:rPr>
          <w:rFonts w:ascii="Arial" w:eastAsia="Arial" w:hAnsi="Arial" w:cs="Arial"/>
          <w:b/>
          <w:sz w:val="22"/>
          <w:szCs w:val="22"/>
        </w:rPr>
      </w:pPr>
      <w:r w:rsidRPr="00E12F7B">
        <w:rPr>
          <w:rFonts w:ascii="Arial" w:eastAsia="Arial" w:hAnsi="Arial" w:cs="Arial"/>
          <w:b/>
          <w:sz w:val="22"/>
          <w:szCs w:val="22"/>
        </w:rPr>
        <w:t xml:space="preserve">2. </w:t>
      </w:r>
      <w:r w:rsidR="00B673C9" w:rsidRPr="00E12F7B">
        <w:rPr>
          <w:rFonts w:ascii="Arial" w:eastAsia="Arial" w:hAnsi="Arial" w:cs="Arial"/>
          <w:b/>
          <w:sz w:val="22"/>
          <w:szCs w:val="22"/>
        </w:rPr>
        <w:t>Herbivore offensive</w:t>
      </w:r>
      <w:r w:rsidR="007A7C4E" w:rsidRPr="00E12F7B">
        <w:rPr>
          <w:rFonts w:ascii="Arial" w:eastAsia="Arial" w:hAnsi="Arial" w:cs="Arial"/>
          <w:b/>
          <w:sz w:val="22"/>
          <w:szCs w:val="22"/>
        </w:rPr>
        <w:t xml:space="preserve"> traits</w:t>
      </w:r>
    </w:p>
    <w:p w14:paraId="7974C51E" w14:textId="77777777" w:rsidR="00672F1A" w:rsidRPr="00E12F7B" w:rsidRDefault="00672F1A" w:rsidP="000451D7">
      <w:pPr>
        <w:pStyle w:val="Normal1"/>
        <w:rPr>
          <w:rFonts w:ascii="Arial" w:eastAsia="Arial" w:hAnsi="Arial" w:cs="Arial"/>
          <w:sz w:val="22"/>
          <w:szCs w:val="22"/>
        </w:rPr>
      </w:pPr>
    </w:p>
    <w:p w14:paraId="2EEEFE11" w14:textId="3C11719C" w:rsidR="00080416" w:rsidRPr="00E12F7B" w:rsidRDefault="00080416" w:rsidP="000451D7">
      <w:pPr>
        <w:pStyle w:val="Normal1"/>
        <w:rPr>
          <w:rFonts w:ascii="Arial" w:eastAsia="Arial" w:hAnsi="Arial" w:cs="Arial"/>
          <w:sz w:val="22"/>
          <w:szCs w:val="22"/>
        </w:rPr>
      </w:pPr>
      <w:r w:rsidRPr="00E12F7B">
        <w:rPr>
          <w:rFonts w:ascii="Arial" w:eastAsia="Arial" w:hAnsi="Arial" w:cs="Arial"/>
          <w:sz w:val="22"/>
          <w:szCs w:val="22"/>
        </w:rPr>
        <w:t xml:space="preserve">In response to spatial and temporal variation in seaweed chemical defenses, herbivores employ </w:t>
      </w:r>
      <w:r w:rsidR="007A7C4E" w:rsidRPr="00E12F7B">
        <w:rPr>
          <w:rFonts w:ascii="Arial" w:eastAsia="Arial" w:hAnsi="Arial" w:cs="Arial"/>
          <w:sz w:val="22"/>
          <w:szCs w:val="22"/>
        </w:rPr>
        <w:t xml:space="preserve">a </w:t>
      </w:r>
      <w:r w:rsidR="00AC05DF" w:rsidRPr="00E12F7B">
        <w:rPr>
          <w:rFonts w:ascii="Arial" w:eastAsia="Arial" w:hAnsi="Arial" w:cs="Arial"/>
          <w:sz w:val="22"/>
          <w:szCs w:val="22"/>
        </w:rPr>
        <w:t xml:space="preserve">range </w:t>
      </w:r>
      <w:r w:rsidR="007A7C4E" w:rsidRPr="00E12F7B">
        <w:rPr>
          <w:rFonts w:ascii="Arial" w:eastAsia="Arial" w:hAnsi="Arial" w:cs="Arial"/>
          <w:sz w:val="22"/>
          <w:szCs w:val="22"/>
        </w:rPr>
        <w:t xml:space="preserve">of behavioral, physiological and morphological adaptations, collectively </w:t>
      </w:r>
      <w:r w:rsidR="00691167" w:rsidRPr="00E12F7B">
        <w:rPr>
          <w:rFonts w:ascii="Arial" w:eastAsia="Arial" w:hAnsi="Arial" w:cs="Arial"/>
          <w:sz w:val="22"/>
          <w:szCs w:val="22"/>
        </w:rPr>
        <w:t xml:space="preserve">known </w:t>
      </w:r>
      <w:r w:rsidR="007A7C4E" w:rsidRPr="00E12F7B">
        <w:rPr>
          <w:rFonts w:ascii="Arial" w:eastAsia="Arial" w:hAnsi="Arial" w:cs="Arial"/>
          <w:sz w:val="22"/>
          <w:szCs w:val="22"/>
        </w:rPr>
        <w:t xml:space="preserve">as herbivore offenses (Karban and Agrawal 2002). These represent their evolutionary solutions to the challenges of feeding on structurally and chemically-defended seaweeds (Sotka et al. 2009). </w:t>
      </w:r>
      <w:r w:rsidRPr="00E12F7B">
        <w:rPr>
          <w:rFonts w:ascii="Arial" w:eastAsia="Arial" w:hAnsi="Arial" w:cs="Arial"/>
          <w:sz w:val="22"/>
          <w:szCs w:val="22"/>
        </w:rPr>
        <w:t>O</w:t>
      </w:r>
      <w:r w:rsidR="007A7C4E" w:rsidRPr="00E12F7B">
        <w:rPr>
          <w:rFonts w:ascii="Arial" w:eastAsia="Arial" w:hAnsi="Arial" w:cs="Arial"/>
          <w:sz w:val="22"/>
          <w:szCs w:val="22"/>
        </w:rPr>
        <w:t xml:space="preserve">ur focus </w:t>
      </w:r>
      <w:r w:rsidR="00AC05DF" w:rsidRPr="00E12F7B">
        <w:rPr>
          <w:rFonts w:ascii="Arial" w:eastAsia="Arial" w:hAnsi="Arial" w:cs="Arial"/>
          <w:sz w:val="22"/>
          <w:szCs w:val="22"/>
        </w:rPr>
        <w:t xml:space="preserve">here </w:t>
      </w:r>
      <w:r w:rsidR="007A7C4E" w:rsidRPr="00E12F7B">
        <w:rPr>
          <w:rFonts w:ascii="Arial" w:eastAsia="Arial" w:hAnsi="Arial" w:cs="Arial"/>
          <w:sz w:val="22"/>
          <w:szCs w:val="22"/>
        </w:rPr>
        <w:t xml:space="preserve">is </w:t>
      </w:r>
      <w:r w:rsidRPr="00E12F7B">
        <w:rPr>
          <w:rFonts w:ascii="Arial" w:eastAsia="Arial" w:hAnsi="Arial" w:cs="Arial"/>
          <w:sz w:val="22"/>
          <w:szCs w:val="22"/>
        </w:rPr>
        <w:t xml:space="preserve">principally </w:t>
      </w:r>
      <w:r w:rsidR="007A7C4E" w:rsidRPr="00E12F7B">
        <w:rPr>
          <w:rFonts w:ascii="Arial" w:eastAsia="Arial" w:hAnsi="Arial" w:cs="Arial"/>
          <w:sz w:val="22"/>
          <w:szCs w:val="22"/>
        </w:rPr>
        <w:t>on</w:t>
      </w:r>
      <w:r w:rsidR="00917BD3" w:rsidRPr="00E12F7B">
        <w:rPr>
          <w:rFonts w:ascii="Arial" w:eastAsia="Arial" w:hAnsi="Arial" w:cs="Arial"/>
          <w:sz w:val="22"/>
          <w:szCs w:val="22"/>
        </w:rPr>
        <w:t xml:space="preserve"> responses to</w:t>
      </w:r>
      <w:r w:rsidR="007A7C4E" w:rsidRPr="00E12F7B">
        <w:rPr>
          <w:rFonts w:ascii="Arial" w:eastAsia="Arial" w:hAnsi="Arial" w:cs="Arial"/>
          <w:sz w:val="22"/>
          <w:szCs w:val="22"/>
        </w:rPr>
        <w:t xml:space="preserve"> chemical defenses</w:t>
      </w:r>
      <w:r w:rsidR="001E1DC6" w:rsidRPr="00E12F7B">
        <w:rPr>
          <w:rFonts w:ascii="Arial" w:eastAsia="Arial" w:hAnsi="Arial" w:cs="Arial"/>
          <w:sz w:val="22"/>
          <w:szCs w:val="22"/>
        </w:rPr>
        <w:t xml:space="preserve"> (i.e., herbivore feeding behavior and physiology). H</w:t>
      </w:r>
      <w:r w:rsidRPr="00E12F7B">
        <w:rPr>
          <w:rFonts w:ascii="Arial" w:eastAsia="Arial" w:hAnsi="Arial" w:cs="Arial"/>
          <w:sz w:val="22"/>
          <w:szCs w:val="22"/>
        </w:rPr>
        <w:t xml:space="preserve">erbivore </w:t>
      </w:r>
      <w:r w:rsidR="007A7C4E" w:rsidRPr="00E12F7B">
        <w:rPr>
          <w:rFonts w:ascii="Arial" w:eastAsia="Arial" w:hAnsi="Arial" w:cs="Arial"/>
          <w:sz w:val="22"/>
          <w:szCs w:val="22"/>
        </w:rPr>
        <w:t xml:space="preserve">adaptations that evolved primarily to cope with </w:t>
      </w:r>
      <w:r w:rsidRPr="00E12F7B">
        <w:rPr>
          <w:rFonts w:ascii="Arial" w:eastAsia="Arial" w:hAnsi="Arial" w:cs="Arial"/>
          <w:sz w:val="22"/>
          <w:szCs w:val="22"/>
        </w:rPr>
        <w:t xml:space="preserve">seaweed structural defenses </w:t>
      </w:r>
      <w:r w:rsidR="00AC05DF" w:rsidRPr="00E12F7B">
        <w:rPr>
          <w:rFonts w:ascii="Arial" w:eastAsia="Arial" w:hAnsi="Arial" w:cs="Arial"/>
          <w:sz w:val="22"/>
          <w:szCs w:val="22"/>
        </w:rPr>
        <w:t xml:space="preserve">in </w:t>
      </w:r>
      <w:r w:rsidRPr="00E12F7B">
        <w:rPr>
          <w:rFonts w:ascii="Arial" w:eastAsia="Arial" w:hAnsi="Arial" w:cs="Arial"/>
          <w:sz w:val="22"/>
          <w:szCs w:val="22"/>
        </w:rPr>
        <w:t>c</w:t>
      </w:r>
      <w:r w:rsidR="007A7C4E" w:rsidRPr="00E12F7B">
        <w:rPr>
          <w:rFonts w:ascii="Arial" w:eastAsia="Arial" w:hAnsi="Arial" w:cs="Arial"/>
          <w:sz w:val="22"/>
          <w:szCs w:val="22"/>
        </w:rPr>
        <w:t>rustaceans (Jormalainen 2015), mollusks (Steneck and Watling 1982; Padilla 1985) and herbivorous fish (Horn and Messer 1992; Horn and Ferry</w:t>
      </w:r>
      <w:r w:rsidR="001E1DC6" w:rsidRPr="00E12F7B">
        <w:rPr>
          <w:rFonts w:ascii="Arial" w:eastAsia="Arial" w:hAnsi="Arial" w:cs="Arial"/>
          <w:sz w:val="22"/>
          <w:szCs w:val="22"/>
        </w:rPr>
        <w:t>-Graham 2006) have been reviewed elsewhere.</w:t>
      </w:r>
    </w:p>
    <w:p w14:paraId="3144D61E" w14:textId="77777777" w:rsidR="00080416" w:rsidRPr="00E12F7B" w:rsidRDefault="00080416" w:rsidP="000451D7">
      <w:pPr>
        <w:pStyle w:val="Normal1"/>
        <w:rPr>
          <w:rFonts w:ascii="Arial" w:hAnsi="Arial" w:cs="Arial"/>
          <w:sz w:val="22"/>
          <w:szCs w:val="22"/>
        </w:rPr>
      </w:pPr>
    </w:p>
    <w:p w14:paraId="2EA7EB98" w14:textId="3D4D6268" w:rsidR="0059029A" w:rsidRPr="00E12F7B" w:rsidRDefault="0071487D" w:rsidP="000451D7">
      <w:pPr>
        <w:pStyle w:val="Normal1"/>
        <w:rPr>
          <w:rFonts w:ascii="Arial" w:hAnsi="Arial" w:cs="Arial"/>
          <w:sz w:val="22"/>
          <w:szCs w:val="22"/>
        </w:rPr>
      </w:pPr>
      <w:r w:rsidRPr="00E12F7B">
        <w:rPr>
          <w:rFonts w:ascii="Arial" w:eastAsia="Arial" w:hAnsi="Arial" w:cs="Arial"/>
          <w:i/>
          <w:sz w:val="22"/>
          <w:szCs w:val="22"/>
        </w:rPr>
        <w:t xml:space="preserve">2a. </w:t>
      </w:r>
      <w:r w:rsidR="007A7C4E" w:rsidRPr="00E12F7B">
        <w:rPr>
          <w:rFonts w:ascii="Arial" w:eastAsia="Arial" w:hAnsi="Arial" w:cs="Arial"/>
          <w:i/>
          <w:sz w:val="22"/>
          <w:szCs w:val="22"/>
        </w:rPr>
        <w:t xml:space="preserve">Herbivore behavior </w:t>
      </w:r>
    </w:p>
    <w:p w14:paraId="31169789" w14:textId="77777777" w:rsidR="0071487D" w:rsidRPr="00E12F7B" w:rsidRDefault="0071487D" w:rsidP="000451D7">
      <w:pPr>
        <w:pStyle w:val="Normal1"/>
        <w:rPr>
          <w:rFonts w:ascii="Arial" w:eastAsia="Arial" w:hAnsi="Arial" w:cs="Arial"/>
          <w:sz w:val="22"/>
          <w:szCs w:val="22"/>
        </w:rPr>
      </w:pPr>
    </w:p>
    <w:p w14:paraId="2CB679BB" w14:textId="30FE7E86" w:rsidR="0059029A" w:rsidRPr="00E12F7B" w:rsidRDefault="007A7C4E" w:rsidP="000451D7">
      <w:pPr>
        <w:pStyle w:val="Normal1"/>
        <w:rPr>
          <w:rFonts w:ascii="Arial" w:hAnsi="Arial" w:cs="Arial"/>
          <w:sz w:val="22"/>
          <w:szCs w:val="22"/>
        </w:rPr>
      </w:pPr>
      <w:r w:rsidRPr="00E12F7B">
        <w:rPr>
          <w:rFonts w:ascii="Arial" w:eastAsia="Arial" w:hAnsi="Arial" w:cs="Arial"/>
          <w:sz w:val="22"/>
          <w:szCs w:val="22"/>
        </w:rPr>
        <w:t>Despite the prevalence of generalism</w:t>
      </w:r>
      <w:r w:rsidR="008411E9" w:rsidRPr="00E12F7B">
        <w:rPr>
          <w:rFonts w:ascii="Arial" w:eastAsia="Arial" w:hAnsi="Arial" w:cs="Arial"/>
          <w:sz w:val="22"/>
          <w:szCs w:val="22"/>
        </w:rPr>
        <w:t xml:space="preserve"> among </w:t>
      </w:r>
      <w:r w:rsidR="00F000C6" w:rsidRPr="00E12F7B">
        <w:rPr>
          <w:rFonts w:ascii="Arial" w:eastAsia="Arial" w:hAnsi="Arial" w:cs="Arial"/>
          <w:sz w:val="22"/>
          <w:szCs w:val="22"/>
        </w:rPr>
        <w:t xml:space="preserve">marine </w:t>
      </w:r>
      <w:r w:rsidR="008411E9" w:rsidRPr="00E12F7B">
        <w:rPr>
          <w:rFonts w:ascii="Arial" w:eastAsia="Arial" w:hAnsi="Arial" w:cs="Arial"/>
          <w:sz w:val="22"/>
          <w:szCs w:val="22"/>
        </w:rPr>
        <w:t>herbivores,</w:t>
      </w:r>
      <w:r w:rsidRPr="00E12F7B">
        <w:rPr>
          <w:rFonts w:ascii="Arial" w:eastAsia="Arial" w:hAnsi="Arial" w:cs="Arial"/>
          <w:sz w:val="22"/>
          <w:szCs w:val="22"/>
        </w:rPr>
        <w:t xml:space="preserve"> choosiness among </w:t>
      </w:r>
      <w:r w:rsidR="00712966" w:rsidRPr="00E12F7B">
        <w:rPr>
          <w:rFonts w:ascii="Arial" w:eastAsia="Arial" w:hAnsi="Arial" w:cs="Arial"/>
          <w:sz w:val="22"/>
          <w:szCs w:val="22"/>
        </w:rPr>
        <w:t>seaweed</w:t>
      </w:r>
      <w:r w:rsidR="00F000C6" w:rsidRPr="00E12F7B">
        <w:rPr>
          <w:rFonts w:ascii="Arial" w:eastAsia="Arial" w:hAnsi="Arial" w:cs="Arial"/>
          <w:sz w:val="22"/>
          <w:szCs w:val="22"/>
        </w:rPr>
        <w:t xml:space="preserve"> </w:t>
      </w:r>
      <w:r w:rsidR="00712966" w:rsidRPr="00E12F7B">
        <w:rPr>
          <w:rFonts w:ascii="Arial" w:eastAsia="Arial" w:hAnsi="Arial" w:cs="Arial"/>
          <w:sz w:val="22"/>
          <w:szCs w:val="22"/>
        </w:rPr>
        <w:t>s</w:t>
      </w:r>
      <w:r w:rsidR="00F000C6" w:rsidRPr="00E12F7B">
        <w:rPr>
          <w:rFonts w:ascii="Arial" w:eastAsia="Arial" w:hAnsi="Arial" w:cs="Arial"/>
          <w:sz w:val="22"/>
          <w:szCs w:val="22"/>
        </w:rPr>
        <w:t>pecies</w:t>
      </w:r>
      <w:r w:rsidR="00712966" w:rsidRPr="00E12F7B">
        <w:rPr>
          <w:rFonts w:ascii="Arial" w:eastAsia="Arial" w:hAnsi="Arial" w:cs="Arial"/>
          <w:sz w:val="22"/>
          <w:szCs w:val="22"/>
        </w:rPr>
        <w:t xml:space="preserve"> </w:t>
      </w:r>
      <w:r w:rsidRPr="00E12F7B">
        <w:rPr>
          <w:rFonts w:ascii="Arial" w:eastAsia="Arial" w:hAnsi="Arial" w:cs="Arial"/>
          <w:sz w:val="22"/>
          <w:szCs w:val="22"/>
        </w:rPr>
        <w:t xml:space="preserve">(e.g. Duffy and Hay 1991; Pennings et al. 1993; Poore et al. 2000; Cruz-Rivera and Hay 2000a; Jormalainen et al. 2001a; Raubenheimer et al. 2005; Taylor and Brown 2006; Crawley and Hyndes 2007) and among tissues within individuals (e.g. Pavia et al. 2002; Taylor et al. 2002; Honkanen et al. 2002) is ubiquitous and well documented. </w:t>
      </w:r>
      <w:r w:rsidR="008411E9" w:rsidRPr="00E12F7B">
        <w:rPr>
          <w:rFonts w:ascii="Arial" w:eastAsia="Arial" w:hAnsi="Arial" w:cs="Arial"/>
          <w:sz w:val="22"/>
          <w:szCs w:val="22"/>
        </w:rPr>
        <w:t>These f</w:t>
      </w:r>
      <w:r w:rsidRPr="00E12F7B">
        <w:rPr>
          <w:rFonts w:ascii="Arial" w:eastAsia="Arial" w:hAnsi="Arial" w:cs="Arial"/>
          <w:sz w:val="22"/>
          <w:szCs w:val="22"/>
        </w:rPr>
        <w:t xml:space="preserve">eeding preferences can be </w:t>
      </w:r>
      <w:r w:rsidR="00917BD3" w:rsidRPr="00E12F7B">
        <w:rPr>
          <w:rFonts w:ascii="Arial" w:eastAsia="Arial" w:hAnsi="Arial" w:cs="Arial"/>
          <w:sz w:val="22"/>
          <w:szCs w:val="22"/>
        </w:rPr>
        <w:t xml:space="preserve">mediated </w:t>
      </w:r>
      <w:r w:rsidRPr="00E12F7B">
        <w:rPr>
          <w:rFonts w:ascii="Arial" w:eastAsia="Arial" w:hAnsi="Arial" w:cs="Arial"/>
          <w:sz w:val="22"/>
          <w:szCs w:val="22"/>
        </w:rPr>
        <w:t>by nutritive quality and secondary metabolites</w:t>
      </w:r>
      <w:r w:rsidR="00F000C6" w:rsidRPr="00E12F7B">
        <w:rPr>
          <w:rFonts w:ascii="Arial" w:eastAsia="Arial" w:hAnsi="Arial" w:cs="Arial"/>
          <w:sz w:val="22"/>
          <w:szCs w:val="22"/>
        </w:rPr>
        <w:t xml:space="preserve"> and</w:t>
      </w:r>
      <w:r w:rsidRPr="00E12F7B">
        <w:rPr>
          <w:rFonts w:ascii="Arial" w:eastAsia="Arial" w:hAnsi="Arial" w:cs="Arial"/>
          <w:sz w:val="22"/>
          <w:szCs w:val="22"/>
        </w:rPr>
        <w:t xml:space="preserve"> by non-nutritional factors such as habitat choice</w:t>
      </w:r>
      <w:r w:rsidR="00712966" w:rsidRPr="00E12F7B">
        <w:rPr>
          <w:rFonts w:ascii="Arial" w:eastAsia="Arial" w:hAnsi="Arial" w:cs="Arial"/>
          <w:sz w:val="22"/>
          <w:szCs w:val="22"/>
        </w:rPr>
        <w:t xml:space="preserve"> (especially for mesograzers)</w:t>
      </w:r>
      <w:r w:rsidRPr="00E12F7B">
        <w:rPr>
          <w:rFonts w:ascii="Arial" w:eastAsia="Arial" w:hAnsi="Arial" w:cs="Arial"/>
          <w:sz w:val="22"/>
          <w:szCs w:val="22"/>
        </w:rPr>
        <w:t>. It is, however, worth not</w:t>
      </w:r>
      <w:r w:rsidR="00AC05DF" w:rsidRPr="00E12F7B">
        <w:rPr>
          <w:rFonts w:ascii="Arial" w:eastAsia="Arial" w:hAnsi="Arial" w:cs="Arial"/>
          <w:sz w:val="22"/>
          <w:szCs w:val="22"/>
        </w:rPr>
        <w:t>ing</w:t>
      </w:r>
      <w:r w:rsidRPr="00E12F7B">
        <w:rPr>
          <w:rFonts w:ascii="Arial" w:eastAsia="Arial" w:hAnsi="Arial" w:cs="Arial"/>
          <w:sz w:val="22"/>
          <w:szCs w:val="22"/>
        </w:rPr>
        <w:t xml:space="preserve"> that evolution of </w:t>
      </w:r>
      <w:r w:rsidR="000D375A" w:rsidRPr="00E12F7B">
        <w:rPr>
          <w:rFonts w:ascii="Arial" w:eastAsia="Arial" w:hAnsi="Arial" w:cs="Arial"/>
          <w:sz w:val="22"/>
          <w:szCs w:val="22"/>
        </w:rPr>
        <w:t xml:space="preserve">feeding </w:t>
      </w:r>
      <w:r w:rsidRPr="00E12F7B">
        <w:rPr>
          <w:rFonts w:ascii="Arial" w:eastAsia="Arial" w:hAnsi="Arial" w:cs="Arial"/>
          <w:sz w:val="22"/>
          <w:szCs w:val="22"/>
        </w:rPr>
        <w:t xml:space="preserve">specialization through selection for food utilization ability or through selection for </w:t>
      </w:r>
      <w:r w:rsidR="00A50F74" w:rsidRPr="00E12F7B">
        <w:rPr>
          <w:rFonts w:ascii="Arial" w:eastAsia="Arial" w:hAnsi="Arial" w:cs="Arial"/>
          <w:sz w:val="22"/>
          <w:szCs w:val="22"/>
        </w:rPr>
        <w:t>habitat</w:t>
      </w:r>
      <w:r w:rsidRPr="00E12F7B">
        <w:rPr>
          <w:rFonts w:ascii="Arial" w:eastAsia="Arial" w:hAnsi="Arial" w:cs="Arial"/>
          <w:sz w:val="22"/>
          <w:szCs w:val="22"/>
        </w:rPr>
        <w:t xml:space="preserve"> are not mutually exclusive but rather act together: the associations </w:t>
      </w:r>
      <w:r w:rsidR="000D375A" w:rsidRPr="00E12F7B">
        <w:rPr>
          <w:rFonts w:ascii="Arial" w:eastAsia="Arial" w:hAnsi="Arial" w:cs="Arial"/>
          <w:sz w:val="22"/>
          <w:szCs w:val="22"/>
        </w:rPr>
        <w:t xml:space="preserve">of </w:t>
      </w:r>
      <w:r w:rsidR="00F36184" w:rsidRPr="00E12F7B">
        <w:rPr>
          <w:rFonts w:ascii="Arial" w:eastAsia="Arial" w:hAnsi="Arial" w:cs="Arial"/>
          <w:sz w:val="22"/>
          <w:szCs w:val="22"/>
        </w:rPr>
        <w:t xml:space="preserve">small </w:t>
      </w:r>
      <w:r w:rsidR="000D375A" w:rsidRPr="00E12F7B">
        <w:rPr>
          <w:rFonts w:ascii="Arial" w:eastAsia="Arial" w:hAnsi="Arial" w:cs="Arial"/>
          <w:sz w:val="22"/>
          <w:szCs w:val="22"/>
        </w:rPr>
        <w:t xml:space="preserve">mesograzers with their </w:t>
      </w:r>
      <w:r w:rsidR="00F36184" w:rsidRPr="00E12F7B">
        <w:rPr>
          <w:rFonts w:ascii="Arial" w:eastAsia="Arial" w:hAnsi="Arial" w:cs="Arial"/>
          <w:sz w:val="22"/>
          <w:szCs w:val="22"/>
        </w:rPr>
        <w:t xml:space="preserve">seaweed </w:t>
      </w:r>
      <w:r w:rsidR="000D375A" w:rsidRPr="00E12F7B">
        <w:rPr>
          <w:rFonts w:ascii="Arial" w:eastAsia="Arial" w:hAnsi="Arial" w:cs="Arial"/>
          <w:sz w:val="22"/>
          <w:szCs w:val="22"/>
        </w:rPr>
        <w:t xml:space="preserve">hosts </w:t>
      </w:r>
      <w:r w:rsidRPr="00E12F7B">
        <w:rPr>
          <w:rFonts w:ascii="Arial" w:eastAsia="Arial" w:hAnsi="Arial" w:cs="Arial"/>
          <w:sz w:val="22"/>
          <w:szCs w:val="22"/>
        </w:rPr>
        <w:t xml:space="preserve">may well be initially driven by predation avoidance but the association as such will then select for better host use ability (Hay et al. 1989; Hay et al. 1990b; Duffy and Hay 1991). </w:t>
      </w:r>
    </w:p>
    <w:p w14:paraId="543B5FC0" w14:textId="77777777" w:rsidR="0071487D" w:rsidRPr="00E12F7B" w:rsidRDefault="0071487D" w:rsidP="000451D7">
      <w:pPr>
        <w:pStyle w:val="Normal1"/>
        <w:rPr>
          <w:rFonts w:ascii="Arial" w:eastAsia="Arial" w:hAnsi="Arial" w:cs="Arial"/>
          <w:sz w:val="22"/>
          <w:szCs w:val="22"/>
        </w:rPr>
      </w:pPr>
    </w:p>
    <w:p w14:paraId="6F68C9FB" w14:textId="4E9FD778" w:rsidR="0059029A" w:rsidRPr="00E12F7B" w:rsidRDefault="007A7C4E" w:rsidP="000451D7">
      <w:pPr>
        <w:pStyle w:val="Normal1"/>
        <w:rPr>
          <w:rFonts w:ascii="Arial" w:hAnsi="Arial" w:cs="Arial"/>
          <w:sz w:val="22"/>
          <w:szCs w:val="22"/>
        </w:rPr>
      </w:pPr>
      <w:r w:rsidRPr="00E12F7B">
        <w:rPr>
          <w:rFonts w:ascii="Arial" w:eastAsia="Arial" w:hAnsi="Arial" w:cs="Arial"/>
          <w:sz w:val="22"/>
          <w:szCs w:val="22"/>
        </w:rPr>
        <w:t>Several kinds of evidence imply that secondary chemicals play a major role in feeding preferences</w:t>
      </w:r>
      <w:r w:rsidR="00F000C6" w:rsidRPr="00E12F7B">
        <w:rPr>
          <w:rFonts w:ascii="Arial" w:eastAsia="Arial" w:hAnsi="Arial" w:cs="Arial"/>
          <w:sz w:val="22"/>
          <w:szCs w:val="22"/>
        </w:rPr>
        <w:t>.</w:t>
      </w:r>
      <w:r w:rsidRPr="00E12F7B">
        <w:rPr>
          <w:rFonts w:ascii="Arial" w:eastAsia="Arial" w:hAnsi="Arial" w:cs="Arial"/>
          <w:sz w:val="22"/>
          <w:szCs w:val="22"/>
        </w:rPr>
        <w:t xml:space="preserve"> First, induced resistance of macroalgae, which is typically measured by </w:t>
      </w:r>
      <w:r w:rsidR="00A50F74" w:rsidRPr="00E12F7B">
        <w:rPr>
          <w:rFonts w:ascii="Arial" w:eastAsia="Arial" w:hAnsi="Arial" w:cs="Arial"/>
          <w:sz w:val="22"/>
          <w:szCs w:val="22"/>
        </w:rPr>
        <w:t xml:space="preserve">feeding </w:t>
      </w:r>
      <w:r w:rsidRPr="00E12F7B">
        <w:rPr>
          <w:rFonts w:ascii="Arial" w:eastAsia="Arial" w:hAnsi="Arial" w:cs="Arial"/>
          <w:sz w:val="22"/>
          <w:szCs w:val="22"/>
        </w:rPr>
        <w:t xml:space="preserve">bio-assays, often covaries with the increasing contents of secondary metabolites. Second, bioassay-guided fractionation of herbivore-deterrent extracts has provided ample evidence </w:t>
      </w:r>
      <w:r w:rsidR="00AC05DF" w:rsidRPr="00E12F7B">
        <w:rPr>
          <w:rFonts w:ascii="Arial" w:eastAsia="Arial" w:hAnsi="Arial" w:cs="Arial"/>
          <w:sz w:val="22"/>
          <w:szCs w:val="22"/>
        </w:rPr>
        <w:t>for</w:t>
      </w:r>
      <w:r w:rsidRPr="00E12F7B">
        <w:rPr>
          <w:rFonts w:ascii="Arial" w:eastAsia="Arial" w:hAnsi="Arial" w:cs="Arial"/>
          <w:sz w:val="22"/>
          <w:szCs w:val="22"/>
        </w:rPr>
        <w:t xml:space="preserve"> the role of a </w:t>
      </w:r>
      <w:r w:rsidR="00AC05DF" w:rsidRPr="00E12F7B">
        <w:rPr>
          <w:rFonts w:ascii="Arial" w:eastAsia="Arial" w:hAnsi="Arial" w:cs="Arial"/>
          <w:sz w:val="22"/>
          <w:szCs w:val="22"/>
        </w:rPr>
        <w:t xml:space="preserve">wide variety </w:t>
      </w:r>
      <w:r w:rsidRPr="00E12F7B">
        <w:rPr>
          <w:rFonts w:ascii="Arial" w:eastAsia="Arial" w:hAnsi="Arial" w:cs="Arial"/>
          <w:sz w:val="22"/>
          <w:szCs w:val="22"/>
        </w:rPr>
        <w:t>of both polar and lipid soluble macroalgal secondary metabolites on feeding preferences (Pennings et al. 1999; Becerro et al. 2001; Taylor et al. 2003; Kubanek et al. 2004; Van Alstyne et al. 2006; Enge et al. 2012</w:t>
      </w:r>
      <w:r w:rsidR="00D04918" w:rsidRPr="00E12F7B">
        <w:rPr>
          <w:rFonts w:ascii="Arial" w:eastAsia="Arial" w:hAnsi="Arial" w:cs="Arial"/>
          <w:sz w:val="22"/>
          <w:szCs w:val="22"/>
        </w:rPr>
        <w:t>; reviewed in Paul et al. 2001</w:t>
      </w:r>
      <w:r w:rsidR="00A50F74" w:rsidRPr="00E12F7B">
        <w:rPr>
          <w:rFonts w:ascii="Arial" w:eastAsia="Arial" w:hAnsi="Arial" w:cs="Arial"/>
          <w:sz w:val="22"/>
          <w:szCs w:val="22"/>
        </w:rPr>
        <w:t xml:space="preserve"> and Van Alstyne et al. 2001</w:t>
      </w:r>
      <w:r w:rsidRPr="00E12F7B">
        <w:rPr>
          <w:rFonts w:ascii="Arial" w:eastAsia="Arial" w:hAnsi="Arial" w:cs="Arial"/>
          <w:sz w:val="22"/>
          <w:szCs w:val="22"/>
        </w:rPr>
        <w:t xml:space="preserve">). Third, field observations </w:t>
      </w:r>
      <w:r w:rsidR="00F25A83" w:rsidRPr="00E12F7B">
        <w:rPr>
          <w:rFonts w:ascii="Arial" w:eastAsia="Arial" w:hAnsi="Arial" w:cs="Arial"/>
          <w:sz w:val="22"/>
          <w:szCs w:val="22"/>
        </w:rPr>
        <w:t xml:space="preserve">have demonstrated that </w:t>
      </w:r>
      <w:r w:rsidRPr="00E12F7B">
        <w:rPr>
          <w:rFonts w:ascii="Arial" w:eastAsia="Arial" w:hAnsi="Arial" w:cs="Arial"/>
          <w:sz w:val="22"/>
          <w:szCs w:val="22"/>
        </w:rPr>
        <w:t xml:space="preserve">macrophyte susceptibility to grazing </w:t>
      </w:r>
      <w:r w:rsidR="00F25A83" w:rsidRPr="00E12F7B">
        <w:rPr>
          <w:rFonts w:ascii="Arial" w:eastAsia="Arial" w:hAnsi="Arial" w:cs="Arial"/>
          <w:sz w:val="22"/>
          <w:szCs w:val="22"/>
        </w:rPr>
        <w:t xml:space="preserve">negatively covaries </w:t>
      </w:r>
      <w:r w:rsidRPr="00E12F7B">
        <w:rPr>
          <w:rFonts w:ascii="Arial" w:eastAsia="Arial" w:hAnsi="Arial" w:cs="Arial"/>
          <w:sz w:val="22"/>
          <w:szCs w:val="22"/>
        </w:rPr>
        <w:t xml:space="preserve">with the contents of their secondary metabolites (Steinberg 1984; Jormalainen and Ramsay 2009). </w:t>
      </w:r>
    </w:p>
    <w:p w14:paraId="04D51854" w14:textId="77777777" w:rsidR="0071487D" w:rsidRPr="00E12F7B" w:rsidRDefault="0071487D" w:rsidP="000451D7">
      <w:pPr>
        <w:pStyle w:val="Normal1"/>
        <w:rPr>
          <w:rFonts w:ascii="Arial" w:eastAsia="Arial" w:hAnsi="Arial" w:cs="Arial"/>
          <w:sz w:val="22"/>
          <w:szCs w:val="22"/>
        </w:rPr>
      </w:pPr>
    </w:p>
    <w:p w14:paraId="24E81B8B" w14:textId="7A53F51E" w:rsidR="00917BD3" w:rsidRPr="00E12F7B" w:rsidRDefault="007A7C4E" w:rsidP="000451D7">
      <w:pPr>
        <w:pStyle w:val="Normal1"/>
        <w:rPr>
          <w:rFonts w:ascii="Arial" w:hAnsi="Arial" w:cs="Arial"/>
          <w:sz w:val="22"/>
          <w:szCs w:val="22"/>
        </w:rPr>
      </w:pPr>
      <w:r w:rsidRPr="00E12F7B">
        <w:rPr>
          <w:rFonts w:ascii="Arial" w:eastAsia="Arial" w:hAnsi="Arial" w:cs="Arial"/>
          <w:sz w:val="22"/>
          <w:szCs w:val="22"/>
        </w:rPr>
        <w:t xml:space="preserve">Although </w:t>
      </w:r>
      <w:r w:rsidR="00F25A83" w:rsidRPr="00E12F7B">
        <w:rPr>
          <w:rFonts w:ascii="Arial" w:eastAsia="Arial" w:hAnsi="Arial" w:cs="Arial"/>
          <w:sz w:val="22"/>
          <w:szCs w:val="22"/>
        </w:rPr>
        <w:t xml:space="preserve">most </w:t>
      </w:r>
      <w:r w:rsidR="00917BD3" w:rsidRPr="00E12F7B">
        <w:rPr>
          <w:rFonts w:ascii="Arial" w:eastAsia="Arial" w:hAnsi="Arial" w:cs="Arial"/>
          <w:sz w:val="22"/>
          <w:szCs w:val="22"/>
        </w:rPr>
        <w:t>marine herbivore</w:t>
      </w:r>
      <w:r w:rsidR="00F25A83" w:rsidRPr="00E12F7B">
        <w:rPr>
          <w:rFonts w:ascii="Arial" w:eastAsia="Arial" w:hAnsi="Arial" w:cs="Arial"/>
          <w:sz w:val="22"/>
          <w:szCs w:val="22"/>
        </w:rPr>
        <w:t>s</w:t>
      </w:r>
      <w:r w:rsidR="00917BD3" w:rsidRPr="00E12F7B">
        <w:rPr>
          <w:rFonts w:ascii="Arial" w:eastAsia="Arial" w:hAnsi="Arial" w:cs="Arial"/>
          <w:sz w:val="22"/>
          <w:szCs w:val="22"/>
        </w:rPr>
        <w:t xml:space="preserve"> </w:t>
      </w:r>
      <w:r w:rsidR="00F25A83" w:rsidRPr="00E12F7B">
        <w:rPr>
          <w:rFonts w:ascii="Arial" w:eastAsia="Arial" w:hAnsi="Arial" w:cs="Arial"/>
          <w:sz w:val="22"/>
          <w:szCs w:val="22"/>
        </w:rPr>
        <w:t xml:space="preserve">display </w:t>
      </w:r>
      <w:r w:rsidR="00917BD3" w:rsidRPr="00E12F7B">
        <w:rPr>
          <w:rFonts w:ascii="Arial" w:eastAsia="Arial" w:hAnsi="Arial" w:cs="Arial"/>
          <w:sz w:val="22"/>
          <w:szCs w:val="22"/>
        </w:rPr>
        <w:t>feeding choices</w:t>
      </w:r>
      <w:r w:rsidR="00F25A83" w:rsidRPr="00E12F7B">
        <w:rPr>
          <w:rFonts w:ascii="Arial" w:eastAsia="Arial" w:hAnsi="Arial" w:cs="Arial"/>
          <w:sz w:val="22"/>
          <w:szCs w:val="22"/>
        </w:rPr>
        <w:t xml:space="preserve"> among alternate diets</w:t>
      </w:r>
      <w:r w:rsidR="00917BD3" w:rsidRPr="00E12F7B">
        <w:rPr>
          <w:rFonts w:ascii="Arial" w:eastAsia="Arial" w:hAnsi="Arial" w:cs="Arial"/>
          <w:sz w:val="22"/>
          <w:szCs w:val="22"/>
        </w:rPr>
        <w:t>, a</w:t>
      </w:r>
      <w:r w:rsidR="008C73BB" w:rsidRPr="00E12F7B">
        <w:rPr>
          <w:rFonts w:ascii="Arial" w:eastAsia="Arial" w:hAnsi="Arial" w:cs="Arial"/>
          <w:sz w:val="22"/>
          <w:szCs w:val="22"/>
        </w:rPr>
        <w:t xml:space="preserve">nalyses of </w:t>
      </w:r>
      <w:r w:rsidR="00917BD3" w:rsidRPr="00E12F7B">
        <w:rPr>
          <w:rFonts w:ascii="Arial" w:eastAsia="Arial" w:hAnsi="Arial" w:cs="Arial"/>
          <w:sz w:val="22"/>
          <w:szCs w:val="22"/>
        </w:rPr>
        <w:t xml:space="preserve">their </w:t>
      </w:r>
      <w:r w:rsidR="008C73BB" w:rsidRPr="00E12F7B">
        <w:rPr>
          <w:rFonts w:ascii="Arial" w:eastAsia="Arial" w:hAnsi="Arial" w:cs="Arial"/>
          <w:sz w:val="22"/>
          <w:szCs w:val="22"/>
        </w:rPr>
        <w:t>gut contents commonly indicate a diverse resource base</w:t>
      </w:r>
      <w:r w:rsidR="00917BD3" w:rsidRPr="00E12F7B">
        <w:rPr>
          <w:rFonts w:ascii="Arial" w:eastAsia="Arial" w:hAnsi="Arial" w:cs="Arial"/>
          <w:sz w:val="22"/>
          <w:szCs w:val="22"/>
        </w:rPr>
        <w:t>. S</w:t>
      </w:r>
      <w:r w:rsidR="008C73BB" w:rsidRPr="00E12F7B">
        <w:rPr>
          <w:rFonts w:ascii="Arial" w:eastAsia="Arial" w:hAnsi="Arial" w:cs="Arial"/>
          <w:sz w:val="22"/>
          <w:szCs w:val="22"/>
        </w:rPr>
        <w:t>ome species actively maintain a mixed diet</w:t>
      </w:r>
      <w:r w:rsidR="00917BD3" w:rsidRPr="00E12F7B">
        <w:rPr>
          <w:rFonts w:ascii="Arial" w:eastAsia="Arial" w:hAnsi="Arial" w:cs="Arial"/>
          <w:sz w:val="22"/>
          <w:szCs w:val="22"/>
        </w:rPr>
        <w:t xml:space="preserve">, </w:t>
      </w:r>
      <w:r w:rsidR="00F25A83" w:rsidRPr="00E12F7B">
        <w:rPr>
          <w:rFonts w:ascii="Arial" w:eastAsia="Arial" w:hAnsi="Arial" w:cs="Arial"/>
          <w:sz w:val="22"/>
          <w:szCs w:val="22"/>
        </w:rPr>
        <w:t xml:space="preserve">with evidence that individuals </w:t>
      </w:r>
      <w:r w:rsidR="00917BD3" w:rsidRPr="00E12F7B">
        <w:rPr>
          <w:rFonts w:ascii="Arial" w:eastAsia="Arial" w:hAnsi="Arial" w:cs="Arial"/>
          <w:sz w:val="22"/>
          <w:szCs w:val="22"/>
        </w:rPr>
        <w:t xml:space="preserve">feed at greater rates on macrophytes </w:t>
      </w:r>
      <w:r w:rsidR="008C73BB" w:rsidRPr="00E12F7B">
        <w:rPr>
          <w:rFonts w:ascii="Arial" w:eastAsia="Arial" w:hAnsi="Arial" w:cs="Arial"/>
          <w:sz w:val="22"/>
          <w:szCs w:val="22"/>
        </w:rPr>
        <w:t xml:space="preserve">that were not encountered previously (e.g., </w:t>
      </w:r>
      <w:r w:rsidRPr="00E12F7B">
        <w:rPr>
          <w:rFonts w:ascii="Arial" w:eastAsia="Arial" w:hAnsi="Arial" w:cs="Arial"/>
          <w:sz w:val="22"/>
          <w:szCs w:val="22"/>
        </w:rPr>
        <w:t>the amphipod</w:t>
      </w:r>
      <w:r w:rsidRPr="00E12F7B">
        <w:rPr>
          <w:rFonts w:ascii="Arial" w:hAnsi="Arial" w:cs="Arial"/>
          <w:sz w:val="22"/>
          <w:szCs w:val="22"/>
        </w:rPr>
        <w:t xml:space="preserve"> </w:t>
      </w:r>
      <w:r w:rsidRPr="00E12F7B">
        <w:rPr>
          <w:rFonts w:ascii="Arial" w:eastAsia="Arial" w:hAnsi="Arial" w:cs="Arial"/>
          <w:i/>
          <w:sz w:val="22"/>
          <w:szCs w:val="22"/>
        </w:rPr>
        <w:t>Peramphithoe parmerong</w:t>
      </w:r>
      <w:r w:rsidR="00F25A83" w:rsidRPr="00E12F7B">
        <w:rPr>
          <w:rFonts w:ascii="Arial" w:eastAsia="Arial" w:hAnsi="Arial" w:cs="Arial"/>
          <w:i/>
          <w:sz w:val="22"/>
          <w:szCs w:val="22"/>
        </w:rPr>
        <w:t>,</w:t>
      </w:r>
      <w:r w:rsidRPr="00E12F7B">
        <w:rPr>
          <w:rFonts w:ascii="Arial" w:eastAsia="Arial" w:hAnsi="Arial" w:cs="Arial"/>
          <w:sz w:val="22"/>
          <w:szCs w:val="22"/>
        </w:rPr>
        <w:t xml:space="preserve"> Poore and Hill 2006</w:t>
      </w:r>
      <w:r w:rsidR="00F25A83" w:rsidRPr="00E12F7B">
        <w:rPr>
          <w:rFonts w:ascii="Arial" w:eastAsia="Arial" w:hAnsi="Arial" w:cs="Arial"/>
          <w:sz w:val="22"/>
          <w:szCs w:val="22"/>
        </w:rPr>
        <w:t>;</w:t>
      </w:r>
      <w:r w:rsidRPr="00E12F7B">
        <w:rPr>
          <w:rFonts w:ascii="Arial" w:eastAsia="Arial" w:hAnsi="Arial" w:cs="Arial"/>
          <w:sz w:val="22"/>
          <w:szCs w:val="22"/>
        </w:rPr>
        <w:t xml:space="preserve"> the sea urchin </w:t>
      </w:r>
      <w:r w:rsidRPr="00E12F7B">
        <w:rPr>
          <w:rFonts w:ascii="Arial" w:eastAsia="Arial" w:hAnsi="Arial" w:cs="Arial"/>
          <w:i/>
          <w:sz w:val="22"/>
          <w:szCs w:val="22"/>
        </w:rPr>
        <w:t>Strongylocentrotus droebachiensis</w:t>
      </w:r>
      <w:r w:rsidR="00F25A83" w:rsidRPr="00E12F7B">
        <w:rPr>
          <w:rFonts w:ascii="Arial" w:eastAsia="Arial" w:hAnsi="Arial" w:cs="Arial"/>
          <w:sz w:val="22"/>
          <w:szCs w:val="22"/>
        </w:rPr>
        <w:t xml:space="preserve">, </w:t>
      </w:r>
      <w:r w:rsidRPr="00E12F7B">
        <w:rPr>
          <w:rFonts w:ascii="Arial" w:eastAsia="Arial" w:hAnsi="Arial" w:cs="Arial"/>
          <w:sz w:val="22"/>
          <w:szCs w:val="22"/>
        </w:rPr>
        <w:t>Lyons and Scheibling 2007</w:t>
      </w:r>
      <w:r w:rsidR="00F25A83" w:rsidRPr="00E12F7B">
        <w:rPr>
          <w:rFonts w:ascii="Arial" w:eastAsia="Arial" w:hAnsi="Arial" w:cs="Arial"/>
          <w:sz w:val="22"/>
          <w:szCs w:val="22"/>
        </w:rPr>
        <w:t>;</w:t>
      </w:r>
      <w:r w:rsidRPr="00E12F7B">
        <w:rPr>
          <w:rFonts w:ascii="Arial" w:eastAsia="Arial" w:hAnsi="Arial" w:cs="Arial"/>
          <w:sz w:val="22"/>
          <w:szCs w:val="22"/>
        </w:rPr>
        <w:t xml:space="preserve"> and the opisthobranch </w:t>
      </w:r>
      <w:r w:rsidRPr="00E12F7B">
        <w:rPr>
          <w:rFonts w:ascii="Arial" w:eastAsia="Arial" w:hAnsi="Arial" w:cs="Arial"/>
          <w:i/>
          <w:sz w:val="22"/>
          <w:szCs w:val="22"/>
        </w:rPr>
        <w:t>Dolabella auricularia</w:t>
      </w:r>
      <w:r w:rsidR="00F25A83" w:rsidRPr="00E12F7B">
        <w:rPr>
          <w:rFonts w:ascii="Arial" w:eastAsia="Arial" w:hAnsi="Arial" w:cs="Arial"/>
          <w:i/>
          <w:sz w:val="22"/>
          <w:szCs w:val="22"/>
        </w:rPr>
        <w:t>,</w:t>
      </w:r>
      <w:r w:rsidRPr="00E12F7B">
        <w:rPr>
          <w:rFonts w:ascii="Arial" w:eastAsia="Arial" w:hAnsi="Arial" w:cs="Arial"/>
          <w:sz w:val="22"/>
          <w:szCs w:val="22"/>
        </w:rPr>
        <w:t xml:space="preserve"> Pennings et al. 1993)</w:t>
      </w:r>
      <w:r w:rsidR="008C73BB" w:rsidRPr="00E12F7B">
        <w:rPr>
          <w:rFonts w:ascii="Arial" w:eastAsia="Arial" w:hAnsi="Arial" w:cs="Arial"/>
          <w:sz w:val="22"/>
          <w:szCs w:val="22"/>
        </w:rPr>
        <w:t>.</w:t>
      </w:r>
      <w:r w:rsidRPr="00E12F7B">
        <w:rPr>
          <w:rFonts w:ascii="Arial" w:eastAsia="Arial" w:hAnsi="Arial" w:cs="Arial"/>
          <w:sz w:val="22"/>
          <w:szCs w:val="22"/>
        </w:rPr>
        <w:t xml:space="preserve"> </w:t>
      </w:r>
      <w:r w:rsidR="00917BD3" w:rsidRPr="00E12F7B">
        <w:rPr>
          <w:rFonts w:ascii="Arial" w:eastAsia="Arial" w:hAnsi="Arial" w:cs="Arial"/>
          <w:sz w:val="22"/>
          <w:szCs w:val="22"/>
        </w:rPr>
        <w:t>I</w:t>
      </w:r>
      <w:r w:rsidRPr="00E12F7B">
        <w:rPr>
          <w:rFonts w:ascii="Arial" w:eastAsia="Arial" w:hAnsi="Arial" w:cs="Arial"/>
          <w:sz w:val="22"/>
          <w:szCs w:val="22"/>
        </w:rPr>
        <w:t>n many mesograzers, diet changes with ontogeny thus giving rise to life-history dietary generalism (e.g. Hemmi and Jormalainen 2004a; Hultgren and Stachowicz 2010; Williamson and Steinberg 2012).</w:t>
      </w:r>
      <w:r w:rsidR="00917BD3" w:rsidRPr="00E12F7B">
        <w:rPr>
          <w:rFonts w:ascii="Arial" w:hAnsi="Arial" w:cs="Arial"/>
          <w:sz w:val="22"/>
          <w:szCs w:val="22"/>
        </w:rPr>
        <w:t xml:space="preserve"> </w:t>
      </w:r>
    </w:p>
    <w:p w14:paraId="6F8752BC" w14:textId="77777777" w:rsidR="00917BD3" w:rsidRPr="00E12F7B" w:rsidRDefault="00917BD3" w:rsidP="000451D7">
      <w:pPr>
        <w:pStyle w:val="Normal1"/>
        <w:rPr>
          <w:rFonts w:ascii="Arial" w:hAnsi="Arial" w:cs="Arial"/>
          <w:sz w:val="22"/>
          <w:szCs w:val="22"/>
        </w:rPr>
      </w:pPr>
    </w:p>
    <w:p w14:paraId="768559B9" w14:textId="0A993C8A" w:rsidR="007953E7" w:rsidRPr="00E12F7B" w:rsidRDefault="00917BD3" w:rsidP="000451D7">
      <w:pPr>
        <w:pStyle w:val="Normal1"/>
        <w:rPr>
          <w:rFonts w:ascii="Arial" w:hAnsi="Arial" w:cs="Arial"/>
          <w:sz w:val="22"/>
          <w:szCs w:val="22"/>
        </w:rPr>
      </w:pPr>
      <w:r w:rsidRPr="00E12F7B">
        <w:rPr>
          <w:rFonts w:ascii="Arial" w:eastAsia="Arial" w:hAnsi="Arial" w:cs="Arial"/>
          <w:sz w:val="22"/>
          <w:szCs w:val="22"/>
        </w:rPr>
        <w:t>The benefit of m</w:t>
      </w:r>
      <w:r w:rsidR="007953E7" w:rsidRPr="00E12F7B">
        <w:rPr>
          <w:rFonts w:ascii="Arial" w:eastAsia="Arial" w:hAnsi="Arial" w:cs="Arial"/>
          <w:sz w:val="22"/>
          <w:szCs w:val="22"/>
        </w:rPr>
        <w:t xml:space="preserve">ixing diets </w:t>
      </w:r>
      <w:r w:rsidRPr="00E12F7B">
        <w:rPr>
          <w:rFonts w:ascii="Arial" w:eastAsia="Arial" w:hAnsi="Arial" w:cs="Arial"/>
          <w:sz w:val="22"/>
          <w:szCs w:val="22"/>
        </w:rPr>
        <w:t xml:space="preserve">is that it broadens the available resource base, and provides the herbivore </w:t>
      </w:r>
      <w:r w:rsidR="007953E7" w:rsidRPr="00E12F7B">
        <w:rPr>
          <w:rFonts w:ascii="Arial" w:eastAsia="Arial" w:hAnsi="Arial" w:cs="Arial"/>
          <w:sz w:val="22"/>
          <w:szCs w:val="22"/>
        </w:rPr>
        <w:t xml:space="preserve">equal if not better </w:t>
      </w:r>
      <w:r w:rsidRPr="00E12F7B">
        <w:rPr>
          <w:rFonts w:ascii="Arial" w:eastAsia="Arial" w:hAnsi="Arial" w:cs="Arial"/>
          <w:sz w:val="22"/>
          <w:szCs w:val="22"/>
        </w:rPr>
        <w:t xml:space="preserve">fitness </w:t>
      </w:r>
      <w:r w:rsidR="007953E7" w:rsidRPr="00E12F7B">
        <w:rPr>
          <w:rFonts w:ascii="Arial" w:eastAsia="Arial" w:hAnsi="Arial" w:cs="Arial"/>
          <w:sz w:val="22"/>
          <w:szCs w:val="22"/>
        </w:rPr>
        <w:t xml:space="preserve">than </w:t>
      </w:r>
      <w:r w:rsidRPr="00E12F7B">
        <w:rPr>
          <w:rFonts w:ascii="Arial" w:eastAsia="Arial" w:hAnsi="Arial" w:cs="Arial"/>
          <w:sz w:val="22"/>
          <w:szCs w:val="22"/>
        </w:rPr>
        <w:t>when reared on a single species diet</w:t>
      </w:r>
      <w:r w:rsidR="007953E7" w:rsidRPr="00E12F7B">
        <w:rPr>
          <w:rFonts w:ascii="Arial" w:eastAsia="Arial" w:hAnsi="Arial" w:cs="Arial"/>
          <w:sz w:val="22"/>
          <w:szCs w:val="22"/>
        </w:rPr>
        <w:t xml:space="preserve"> (e.g., Pennings et al. 1993; Cruz-Rivera and Hay 2000a,b 2001; Hemmi and Jormalainen 2004a; Vesakoski et al. 2008; Aquilino et al. 2012; see review in Stachowicz et al. 2007 and Lefcheck et al. 2013). </w:t>
      </w:r>
      <w:r w:rsidR="008C73BB" w:rsidRPr="00E12F7B">
        <w:rPr>
          <w:rFonts w:ascii="Arial" w:eastAsia="Arial" w:hAnsi="Arial" w:cs="Arial"/>
          <w:sz w:val="22"/>
          <w:szCs w:val="22"/>
        </w:rPr>
        <w:t xml:space="preserve">A prominent </w:t>
      </w:r>
      <w:r w:rsidRPr="00E12F7B">
        <w:rPr>
          <w:rFonts w:ascii="Arial" w:eastAsia="Arial" w:hAnsi="Arial" w:cs="Arial"/>
          <w:sz w:val="22"/>
          <w:szCs w:val="22"/>
        </w:rPr>
        <w:t xml:space="preserve">mechanistic </w:t>
      </w:r>
      <w:r w:rsidR="008C73BB" w:rsidRPr="00E12F7B">
        <w:rPr>
          <w:rFonts w:ascii="Arial" w:eastAsia="Arial" w:hAnsi="Arial" w:cs="Arial"/>
          <w:sz w:val="22"/>
          <w:szCs w:val="22"/>
        </w:rPr>
        <w:t xml:space="preserve">hypothesis is that </w:t>
      </w:r>
      <w:r w:rsidRPr="00E12F7B">
        <w:rPr>
          <w:rFonts w:ascii="Arial" w:eastAsia="Arial" w:hAnsi="Arial" w:cs="Arial"/>
          <w:sz w:val="22"/>
          <w:szCs w:val="22"/>
        </w:rPr>
        <w:t xml:space="preserve">this </w:t>
      </w:r>
      <w:r w:rsidR="008C73BB" w:rsidRPr="00E12F7B">
        <w:rPr>
          <w:rFonts w:ascii="Arial" w:eastAsia="Arial" w:hAnsi="Arial" w:cs="Arial"/>
          <w:sz w:val="22"/>
          <w:szCs w:val="22"/>
        </w:rPr>
        <w:t>dietary generalism dilutes plant toxins by adding less toxic spec</w:t>
      </w:r>
      <w:r w:rsidR="007953E7" w:rsidRPr="00E12F7B">
        <w:rPr>
          <w:rFonts w:ascii="Arial" w:eastAsia="Arial" w:hAnsi="Arial" w:cs="Arial"/>
          <w:sz w:val="22"/>
          <w:szCs w:val="22"/>
        </w:rPr>
        <w:t>i</w:t>
      </w:r>
      <w:r w:rsidR="008C73BB" w:rsidRPr="00E12F7B">
        <w:rPr>
          <w:rFonts w:ascii="Arial" w:eastAsia="Arial" w:hAnsi="Arial" w:cs="Arial"/>
          <w:sz w:val="22"/>
          <w:szCs w:val="22"/>
        </w:rPr>
        <w:t xml:space="preserve">es or species containing toxins that are dealt with a different kind of absorbance limitation or detoxification pathway (e.g., Barreiro et al. 2007; Sotka and Gantz 2013). </w:t>
      </w:r>
      <w:r w:rsidR="007953E7" w:rsidRPr="00E12F7B">
        <w:rPr>
          <w:rFonts w:ascii="Arial" w:eastAsia="Arial" w:hAnsi="Arial" w:cs="Arial"/>
          <w:sz w:val="22"/>
          <w:szCs w:val="22"/>
        </w:rPr>
        <w:t xml:space="preserve">Mixing diets is also thought to allow herbivores to balance their nutrient intake. In practice, both nutrients and secondary metabolites </w:t>
      </w:r>
      <w:r w:rsidR="00A564C2" w:rsidRPr="00E12F7B">
        <w:rPr>
          <w:rFonts w:ascii="Arial" w:eastAsia="Arial" w:hAnsi="Arial" w:cs="Arial"/>
          <w:sz w:val="22"/>
          <w:szCs w:val="22"/>
        </w:rPr>
        <w:t xml:space="preserve">occur </w:t>
      </w:r>
      <w:r w:rsidR="007953E7" w:rsidRPr="00E12F7B">
        <w:rPr>
          <w:rFonts w:ascii="Arial" w:eastAsia="Arial" w:hAnsi="Arial" w:cs="Arial"/>
          <w:sz w:val="22"/>
          <w:szCs w:val="22"/>
        </w:rPr>
        <w:t xml:space="preserve">simultaneously </w:t>
      </w:r>
      <w:r w:rsidR="00A564C2" w:rsidRPr="00E12F7B">
        <w:rPr>
          <w:rFonts w:ascii="Arial" w:eastAsia="Arial" w:hAnsi="Arial" w:cs="Arial"/>
          <w:sz w:val="22"/>
          <w:szCs w:val="22"/>
        </w:rPr>
        <w:t xml:space="preserve">within macrophyte tissue and it can be </w:t>
      </w:r>
      <w:r w:rsidR="007953E7" w:rsidRPr="00E12F7B">
        <w:rPr>
          <w:rFonts w:ascii="Arial" w:eastAsia="Arial" w:hAnsi="Arial" w:cs="Arial"/>
          <w:sz w:val="22"/>
          <w:szCs w:val="22"/>
        </w:rPr>
        <w:t xml:space="preserve">difficult to disentangle their </w:t>
      </w:r>
      <w:r w:rsidR="00DD34EB" w:rsidRPr="00E12F7B">
        <w:rPr>
          <w:rFonts w:ascii="Arial" w:eastAsia="Arial" w:hAnsi="Arial" w:cs="Arial"/>
          <w:sz w:val="22"/>
          <w:szCs w:val="22"/>
        </w:rPr>
        <w:t xml:space="preserve">independent </w:t>
      </w:r>
      <w:r w:rsidR="007953E7" w:rsidRPr="00E12F7B">
        <w:rPr>
          <w:rFonts w:ascii="Arial" w:eastAsia="Arial" w:hAnsi="Arial" w:cs="Arial"/>
          <w:sz w:val="22"/>
          <w:szCs w:val="22"/>
        </w:rPr>
        <w:t xml:space="preserve">and interactive effects on feeding </w:t>
      </w:r>
      <w:r w:rsidR="00A564C2" w:rsidRPr="00E12F7B">
        <w:rPr>
          <w:rFonts w:ascii="Arial" w:eastAsia="Arial" w:hAnsi="Arial" w:cs="Arial"/>
          <w:sz w:val="22"/>
          <w:szCs w:val="22"/>
        </w:rPr>
        <w:t xml:space="preserve">behavior </w:t>
      </w:r>
      <w:r w:rsidR="007953E7" w:rsidRPr="00E12F7B">
        <w:rPr>
          <w:rFonts w:ascii="Arial" w:eastAsia="Arial" w:hAnsi="Arial" w:cs="Arial"/>
          <w:sz w:val="22"/>
          <w:szCs w:val="22"/>
        </w:rPr>
        <w:t xml:space="preserve">and herbivore fitness (Forbey </w:t>
      </w:r>
      <w:r w:rsidRPr="00E12F7B">
        <w:rPr>
          <w:rFonts w:ascii="Arial" w:eastAsia="Arial" w:hAnsi="Arial" w:cs="Arial"/>
          <w:sz w:val="22"/>
          <w:szCs w:val="22"/>
        </w:rPr>
        <w:t>et al. 2013</w:t>
      </w:r>
      <w:r w:rsidR="007953E7" w:rsidRPr="00E12F7B">
        <w:rPr>
          <w:rFonts w:ascii="Arial" w:eastAsia="Arial" w:hAnsi="Arial" w:cs="Arial"/>
          <w:sz w:val="22"/>
          <w:szCs w:val="22"/>
        </w:rPr>
        <w:t xml:space="preserve">). </w:t>
      </w:r>
    </w:p>
    <w:p w14:paraId="39B0856A" w14:textId="77777777" w:rsidR="0071487D" w:rsidRPr="00E12F7B" w:rsidRDefault="0071487D" w:rsidP="000451D7">
      <w:pPr>
        <w:pStyle w:val="Normal1"/>
        <w:rPr>
          <w:rFonts w:ascii="Arial" w:eastAsia="Arial" w:hAnsi="Arial" w:cs="Arial"/>
          <w:sz w:val="22"/>
          <w:szCs w:val="22"/>
        </w:rPr>
      </w:pPr>
    </w:p>
    <w:p w14:paraId="35BEB603" w14:textId="581B602B" w:rsidR="0059029A" w:rsidRPr="00E12F7B" w:rsidRDefault="007D282E" w:rsidP="000451D7">
      <w:pPr>
        <w:pStyle w:val="Normal1"/>
        <w:rPr>
          <w:rFonts w:ascii="Arial" w:hAnsi="Arial" w:cs="Arial"/>
          <w:sz w:val="22"/>
          <w:szCs w:val="22"/>
        </w:rPr>
      </w:pPr>
      <w:r w:rsidRPr="00E12F7B">
        <w:rPr>
          <w:rFonts w:ascii="Arial" w:eastAsia="Arial" w:hAnsi="Arial" w:cs="Arial"/>
          <w:sz w:val="22"/>
          <w:szCs w:val="22"/>
        </w:rPr>
        <w:t xml:space="preserve">Decorating behavior </w:t>
      </w:r>
      <w:r w:rsidR="00126F08" w:rsidRPr="00E12F7B">
        <w:rPr>
          <w:rFonts w:ascii="Arial" w:eastAsia="Arial" w:hAnsi="Arial" w:cs="Arial"/>
          <w:sz w:val="22"/>
          <w:szCs w:val="22"/>
        </w:rPr>
        <w:t>by majo</w:t>
      </w:r>
      <w:r w:rsidR="00F25A83" w:rsidRPr="00E12F7B">
        <w:rPr>
          <w:rFonts w:ascii="Arial" w:eastAsia="Arial" w:hAnsi="Arial" w:cs="Arial"/>
          <w:sz w:val="22"/>
          <w:szCs w:val="22"/>
        </w:rPr>
        <w:t>i</w:t>
      </w:r>
      <w:r w:rsidR="00126F08" w:rsidRPr="00E12F7B">
        <w:rPr>
          <w:rFonts w:ascii="Arial" w:eastAsia="Arial" w:hAnsi="Arial" w:cs="Arial"/>
          <w:sz w:val="22"/>
          <w:szCs w:val="22"/>
        </w:rPr>
        <w:t xml:space="preserve">dean crabs (Hultgren and Stachowicz 2011) </w:t>
      </w:r>
      <w:r w:rsidR="007A7C4E" w:rsidRPr="00E12F7B">
        <w:rPr>
          <w:rFonts w:ascii="Arial" w:eastAsia="Arial" w:hAnsi="Arial" w:cs="Arial"/>
          <w:sz w:val="22"/>
          <w:szCs w:val="22"/>
        </w:rPr>
        <w:t xml:space="preserve">represents another </w:t>
      </w:r>
      <w:r w:rsidRPr="00E12F7B">
        <w:rPr>
          <w:rFonts w:ascii="Arial" w:eastAsia="Arial" w:hAnsi="Arial" w:cs="Arial"/>
          <w:sz w:val="22"/>
          <w:szCs w:val="22"/>
        </w:rPr>
        <w:t xml:space="preserve">offensive </w:t>
      </w:r>
      <w:r w:rsidR="00126F08" w:rsidRPr="00E12F7B">
        <w:rPr>
          <w:rFonts w:ascii="Arial" w:eastAsia="Arial" w:hAnsi="Arial" w:cs="Arial"/>
          <w:sz w:val="22"/>
          <w:szCs w:val="22"/>
        </w:rPr>
        <w:t>behavior</w:t>
      </w:r>
      <w:r w:rsidR="00A564C2" w:rsidRPr="00E12F7B">
        <w:rPr>
          <w:rFonts w:ascii="Arial" w:eastAsia="Arial" w:hAnsi="Arial" w:cs="Arial"/>
          <w:sz w:val="22"/>
          <w:szCs w:val="22"/>
        </w:rPr>
        <w:t xml:space="preserve">, as </w:t>
      </w:r>
      <w:r w:rsidR="00126F08" w:rsidRPr="00E12F7B">
        <w:rPr>
          <w:rFonts w:ascii="Arial" w:eastAsia="Arial" w:hAnsi="Arial" w:cs="Arial"/>
          <w:sz w:val="22"/>
          <w:szCs w:val="22"/>
        </w:rPr>
        <w:t xml:space="preserve">decoration </w:t>
      </w:r>
      <w:r w:rsidR="00F25A83" w:rsidRPr="00E12F7B">
        <w:rPr>
          <w:rFonts w:ascii="Arial" w:eastAsia="Arial" w:hAnsi="Arial" w:cs="Arial"/>
          <w:sz w:val="22"/>
          <w:szCs w:val="22"/>
        </w:rPr>
        <w:t xml:space="preserve">can </w:t>
      </w:r>
      <w:r w:rsidR="009D234C" w:rsidRPr="00E12F7B">
        <w:rPr>
          <w:rFonts w:ascii="Arial" w:eastAsia="Arial" w:hAnsi="Arial" w:cs="Arial"/>
          <w:sz w:val="22"/>
          <w:szCs w:val="22"/>
        </w:rPr>
        <w:t xml:space="preserve">co-opt plant chemical defenses for </w:t>
      </w:r>
      <w:r w:rsidR="00C30E85" w:rsidRPr="00E12F7B">
        <w:rPr>
          <w:rFonts w:ascii="Arial" w:eastAsia="Arial" w:hAnsi="Arial" w:cs="Arial"/>
          <w:sz w:val="22"/>
          <w:szCs w:val="22"/>
        </w:rPr>
        <w:t xml:space="preserve">the herbivore’s own </w:t>
      </w:r>
      <w:r w:rsidR="009D234C" w:rsidRPr="00E12F7B">
        <w:rPr>
          <w:rFonts w:ascii="Arial" w:eastAsia="Arial" w:hAnsi="Arial" w:cs="Arial"/>
          <w:sz w:val="22"/>
          <w:szCs w:val="22"/>
        </w:rPr>
        <w:t>protection from larger consumers</w:t>
      </w:r>
      <w:r w:rsidR="00126F08" w:rsidRPr="00E12F7B">
        <w:rPr>
          <w:rFonts w:ascii="Arial" w:eastAsia="Arial" w:hAnsi="Arial" w:cs="Arial"/>
          <w:sz w:val="22"/>
          <w:szCs w:val="22"/>
        </w:rPr>
        <w:t xml:space="preserve"> </w:t>
      </w:r>
      <w:r w:rsidR="007A7C4E" w:rsidRPr="00E12F7B">
        <w:rPr>
          <w:rFonts w:ascii="Arial" w:eastAsia="Arial" w:hAnsi="Arial" w:cs="Arial"/>
          <w:sz w:val="22"/>
          <w:szCs w:val="22"/>
        </w:rPr>
        <w:t>(Stachowicz and Hay 2000; Cruz-Rivera 2001; Rorandelli et al. 2007; Vasconcelos et al. 2009</w:t>
      </w:r>
      <w:r w:rsidR="00126F08" w:rsidRPr="00E12F7B">
        <w:rPr>
          <w:rFonts w:ascii="Arial" w:eastAsia="Arial" w:hAnsi="Arial" w:cs="Arial"/>
          <w:sz w:val="22"/>
          <w:szCs w:val="22"/>
        </w:rPr>
        <w:t>)</w:t>
      </w:r>
      <w:r w:rsidR="007A7C4E" w:rsidRPr="00E12F7B">
        <w:rPr>
          <w:rFonts w:ascii="Arial" w:eastAsia="Arial" w:hAnsi="Arial" w:cs="Arial"/>
          <w:sz w:val="22"/>
          <w:szCs w:val="22"/>
        </w:rPr>
        <w:t xml:space="preserve">. </w:t>
      </w:r>
      <w:r w:rsidR="009D234C" w:rsidRPr="00E12F7B">
        <w:rPr>
          <w:rFonts w:ascii="Arial" w:eastAsia="Arial" w:hAnsi="Arial" w:cs="Arial"/>
          <w:sz w:val="22"/>
          <w:szCs w:val="22"/>
        </w:rPr>
        <w:t>As an example, t</w:t>
      </w:r>
      <w:r w:rsidR="00126F08" w:rsidRPr="00E12F7B">
        <w:rPr>
          <w:rFonts w:ascii="Arial" w:eastAsia="Arial" w:hAnsi="Arial" w:cs="Arial"/>
          <w:sz w:val="22"/>
          <w:szCs w:val="22"/>
        </w:rPr>
        <w:t>he chemically-</w:t>
      </w:r>
      <w:r w:rsidR="007A7C4E" w:rsidRPr="00E12F7B">
        <w:rPr>
          <w:rFonts w:ascii="Arial" w:eastAsia="Arial" w:hAnsi="Arial" w:cs="Arial"/>
          <w:sz w:val="22"/>
          <w:szCs w:val="22"/>
        </w:rPr>
        <w:t xml:space="preserve">rich </w:t>
      </w:r>
      <w:r w:rsidR="007A7C4E" w:rsidRPr="00E12F7B">
        <w:rPr>
          <w:rFonts w:ascii="Arial" w:eastAsia="Arial" w:hAnsi="Arial" w:cs="Arial"/>
          <w:i/>
          <w:sz w:val="22"/>
          <w:szCs w:val="22"/>
        </w:rPr>
        <w:t>Dictyota</w:t>
      </w:r>
      <w:r w:rsidR="007A7C4E" w:rsidRPr="00E12F7B">
        <w:rPr>
          <w:rFonts w:ascii="Arial" w:eastAsia="Arial" w:hAnsi="Arial" w:cs="Arial"/>
          <w:sz w:val="22"/>
          <w:szCs w:val="22"/>
        </w:rPr>
        <w:t xml:space="preserve"> </w:t>
      </w:r>
      <w:r w:rsidR="00126F08" w:rsidRPr="00E12F7B">
        <w:rPr>
          <w:rFonts w:ascii="Arial" w:eastAsia="Arial" w:hAnsi="Arial" w:cs="Arial"/>
          <w:sz w:val="22"/>
          <w:szCs w:val="22"/>
        </w:rPr>
        <w:t xml:space="preserve">minimizes predation rates </w:t>
      </w:r>
      <w:r w:rsidR="009D234C" w:rsidRPr="00E12F7B">
        <w:rPr>
          <w:rFonts w:ascii="Arial" w:eastAsia="Arial" w:hAnsi="Arial" w:cs="Arial"/>
          <w:sz w:val="22"/>
          <w:szCs w:val="22"/>
        </w:rPr>
        <w:t xml:space="preserve">by omnivorous pinfishes </w:t>
      </w:r>
      <w:r w:rsidR="00126F08" w:rsidRPr="00E12F7B">
        <w:rPr>
          <w:rFonts w:ascii="Arial" w:eastAsia="Arial" w:hAnsi="Arial" w:cs="Arial"/>
          <w:sz w:val="22"/>
          <w:szCs w:val="22"/>
        </w:rPr>
        <w:t xml:space="preserve">on juveniles of </w:t>
      </w:r>
      <w:r w:rsidR="007A7C4E" w:rsidRPr="00E12F7B">
        <w:rPr>
          <w:rFonts w:ascii="Arial" w:eastAsia="Arial" w:hAnsi="Arial" w:cs="Arial"/>
          <w:sz w:val="22"/>
          <w:szCs w:val="22"/>
        </w:rPr>
        <w:t xml:space="preserve">the crab </w:t>
      </w:r>
      <w:r w:rsidR="007A7C4E" w:rsidRPr="00E12F7B">
        <w:rPr>
          <w:rFonts w:ascii="Arial" w:eastAsia="Arial" w:hAnsi="Arial" w:cs="Arial"/>
          <w:i/>
          <w:sz w:val="22"/>
          <w:szCs w:val="22"/>
        </w:rPr>
        <w:t>Libinia dubia</w:t>
      </w:r>
      <w:r w:rsidR="00126F08" w:rsidRPr="00E12F7B">
        <w:rPr>
          <w:rFonts w:ascii="Arial" w:eastAsia="Arial" w:hAnsi="Arial" w:cs="Arial"/>
          <w:sz w:val="22"/>
          <w:szCs w:val="22"/>
        </w:rPr>
        <w:t xml:space="preserve"> because</w:t>
      </w:r>
      <w:r w:rsidR="007A7C4E" w:rsidRPr="00E12F7B">
        <w:rPr>
          <w:rFonts w:ascii="Arial" w:eastAsia="Arial" w:hAnsi="Arial" w:cs="Arial"/>
          <w:sz w:val="22"/>
          <w:szCs w:val="22"/>
        </w:rPr>
        <w:t xml:space="preserve"> </w:t>
      </w:r>
      <w:r w:rsidR="00126F08" w:rsidRPr="00E12F7B">
        <w:rPr>
          <w:rFonts w:ascii="Arial" w:eastAsia="Arial" w:hAnsi="Arial" w:cs="Arial"/>
          <w:sz w:val="22"/>
          <w:szCs w:val="22"/>
        </w:rPr>
        <w:t xml:space="preserve">fishes avoid consuming </w:t>
      </w:r>
      <w:r w:rsidR="00F25A83" w:rsidRPr="00E12F7B">
        <w:rPr>
          <w:rFonts w:ascii="Arial" w:eastAsia="Arial" w:hAnsi="Arial" w:cs="Arial"/>
          <w:sz w:val="22"/>
          <w:szCs w:val="22"/>
        </w:rPr>
        <w:t xml:space="preserve">the </w:t>
      </w:r>
      <w:r w:rsidR="00126F08" w:rsidRPr="00E12F7B">
        <w:rPr>
          <w:rFonts w:ascii="Arial" w:eastAsia="Arial" w:hAnsi="Arial" w:cs="Arial"/>
          <w:sz w:val="22"/>
          <w:szCs w:val="22"/>
        </w:rPr>
        <w:t>di</w:t>
      </w:r>
      <w:r w:rsidR="007A7C4E" w:rsidRPr="00E12F7B">
        <w:rPr>
          <w:rFonts w:ascii="Arial" w:eastAsia="Arial" w:hAnsi="Arial" w:cs="Arial"/>
          <w:sz w:val="22"/>
          <w:szCs w:val="22"/>
        </w:rPr>
        <w:t xml:space="preserve">terpene compounds of </w:t>
      </w:r>
      <w:r w:rsidR="007A7C4E" w:rsidRPr="00E12F7B">
        <w:rPr>
          <w:rFonts w:ascii="Arial" w:eastAsia="Arial" w:hAnsi="Arial" w:cs="Arial"/>
          <w:i/>
          <w:sz w:val="22"/>
          <w:szCs w:val="22"/>
        </w:rPr>
        <w:t xml:space="preserve">Dictyota </w:t>
      </w:r>
      <w:r w:rsidR="007A7C4E" w:rsidRPr="00E12F7B">
        <w:rPr>
          <w:rFonts w:ascii="Arial" w:eastAsia="Arial" w:hAnsi="Arial" w:cs="Arial"/>
          <w:sz w:val="22"/>
          <w:szCs w:val="22"/>
        </w:rPr>
        <w:t xml:space="preserve">(Stachowicz and Hay 1999). </w:t>
      </w:r>
      <w:r w:rsidR="00D32F5A" w:rsidRPr="00E12F7B">
        <w:rPr>
          <w:rFonts w:ascii="Arial" w:eastAsia="Arial" w:hAnsi="Arial" w:cs="Arial"/>
          <w:sz w:val="22"/>
          <w:szCs w:val="22"/>
        </w:rPr>
        <w:t xml:space="preserve">In </w:t>
      </w:r>
      <w:r w:rsidR="009D234C" w:rsidRPr="00E12F7B">
        <w:rPr>
          <w:rFonts w:ascii="Arial" w:eastAsia="Arial" w:hAnsi="Arial" w:cs="Arial"/>
          <w:sz w:val="22"/>
          <w:szCs w:val="22"/>
        </w:rPr>
        <w:t>most cases, the chemically-defended alga used as protection décor is a low preference food (see also Amsler et al. 1999 for an urchin example)</w:t>
      </w:r>
      <w:r w:rsidR="007A7C4E" w:rsidRPr="00E12F7B">
        <w:rPr>
          <w:rFonts w:ascii="Arial" w:eastAsia="Arial" w:hAnsi="Arial" w:cs="Arial"/>
          <w:sz w:val="22"/>
          <w:szCs w:val="22"/>
        </w:rPr>
        <w:t xml:space="preserve">. </w:t>
      </w:r>
    </w:p>
    <w:p w14:paraId="43FAF4C5" w14:textId="77777777" w:rsidR="0071487D" w:rsidRPr="00E12F7B" w:rsidRDefault="0071487D" w:rsidP="000451D7">
      <w:pPr>
        <w:pStyle w:val="Normal1"/>
        <w:rPr>
          <w:rFonts w:ascii="Arial" w:eastAsia="Arial" w:hAnsi="Arial" w:cs="Arial"/>
          <w:i/>
          <w:sz w:val="22"/>
          <w:szCs w:val="22"/>
        </w:rPr>
      </w:pPr>
    </w:p>
    <w:p w14:paraId="70595CFD" w14:textId="1F156814" w:rsidR="0059029A" w:rsidRPr="00E12F7B" w:rsidRDefault="00BC25CC" w:rsidP="000451D7">
      <w:pPr>
        <w:pStyle w:val="Normal1"/>
        <w:rPr>
          <w:rFonts w:ascii="Arial" w:hAnsi="Arial" w:cs="Arial"/>
          <w:sz w:val="22"/>
          <w:szCs w:val="22"/>
        </w:rPr>
      </w:pPr>
      <w:r w:rsidRPr="00E12F7B">
        <w:rPr>
          <w:rFonts w:ascii="Arial" w:eastAsia="Arial" w:hAnsi="Arial" w:cs="Arial"/>
          <w:i/>
          <w:sz w:val="22"/>
          <w:szCs w:val="22"/>
        </w:rPr>
        <w:t>2b</w:t>
      </w:r>
      <w:r w:rsidR="0071487D" w:rsidRPr="00E12F7B">
        <w:rPr>
          <w:rFonts w:ascii="Arial" w:eastAsia="Arial" w:hAnsi="Arial" w:cs="Arial"/>
          <w:i/>
          <w:sz w:val="22"/>
          <w:szCs w:val="22"/>
        </w:rPr>
        <w:t xml:space="preserve">. </w:t>
      </w:r>
      <w:r w:rsidR="007A7C4E" w:rsidRPr="00E12F7B">
        <w:rPr>
          <w:rFonts w:ascii="Arial" w:eastAsia="Arial" w:hAnsi="Arial" w:cs="Arial"/>
          <w:i/>
          <w:sz w:val="22"/>
          <w:szCs w:val="22"/>
        </w:rPr>
        <w:t xml:space="preserve">Physiological adaptations </w:t>
      </w:r>
    </w:p>
    <w:p w14:paraId="76FC109D" w14:textId="77777777" w:rsidR="0071487D" w:rsidRPr="00E12F7B" w:rsidRDefault="0071487D" w:rsidP="000451D7">
      <w:pPr>
        <w:pStyle w:val="Normal1"/>
        <w:rPr>
          <w:rFonts w:ascii="Arial" w:eastAsia="Arial" w:hAnsi="Arial" w:cs="Arial"/>
          <w:sz w:val="22"/>
          <w:szCs w:val="22"/>
        </w:rPr>
      </w:pPr>
    </w:p>
    <w:p w14:paraId="2F515630" w14:textId="05B5734B" w:rsidR="0059029A" w:rsidRPr="00E12F7B" w:rsidRDefault="004766D9" w:rsidP="000451D7">
      <w:pPr>
        <w:pStyle w:val="Normal1"/>
        <w:rPr>
          <w:rFonts w:ascii="Arial" w:eastAsia="Arial" w:hAnsi="Arial" w:cs="Arial"/>
          <w:sz w:val="22"/>
          <w:szCs w:val="22"/>
        </w:rPr>
      </w:pPr>
      <w:r w:rsidRPr="00E12F7B">
        <w:rPr>
          <w:rFonts w:ascii="Arial" w:eastAsia="Arial" w:hAnsi="Arial" w:cs="Arial"/>
          <w:sz w:val="22"/>
          <w:szCs w:val="22"/>
        </w:rPr>
        <w:t>After choosing to consume a chemically-rich food, herbivore responses will largely be mediated by their physiological traits</w:t>
      </w:r>
      <w:r w:rsidR="008A1EF6" w:rsidRPr="00E12F7B">
        <w:rPr>
          <w:rFonts w:ascii="Arial" w:eastAsia="Arial" w:hAnsi="Arial" w:cs="Arial"/>
          <w:sz w:val="22"/>
          <w:szCs w:val="22"/>
        </w:rPr>
        <w:t>, including</w:t>
      </w:r>
      <w:r w:rsidRPr="00E12F7B">
        <w:rPr>
          <w:rFonts w:ascii="Arial" w:eastAsia="Arial" w:hAnsi="Arial" w:cs="Arial"/>
          <w:sz w:val="22"/>
          <w:szCs w:val="22"/>
        </w:rPr>
        <w:t xml:space="preserve"> </w:t>
      </w:r>
      <w:r w:rsidR="007A7C4E" w:rsidRPr="00E12F7B">
        <w:rPr>
          <w:rFonts w:ascii="Arial" w:eastAsia="Arial" w:hAnsi="Arial" w:cs="Arial"/>
          <w:sz w:val="22"/>
          <w:szCs w:val="22"/>
        </w:rPr>
        <w:t xml:space="preserve">the length and conditions of the digestive tract (Horn and Messer 1992; Choat and Clements 1998; Targett and Arnold 2001), regulation of absorption and detoxification of the dietary toxins (McLean and Duncan 2006), and sequestration of secondary metabolites from the diet. The detailed physiological mechanisms of how </w:t>
      </w:r>
      <w:r w:rsidR="00770061" w:rsidRPr="00E12F7B">
        <w:rPr>
          <w:rFonts w:ascii="Arial" w:eastAsia="Arial" w:hAnsi="Arial" w:cs="Arial"/>
          <w:sz w:val="22"/>
          <w:szCs w:val="22"/>
        </w:rPr>
        <w:t xml:space="preserve">herbivores </w:t>
      </w:r>
      <w:r w:rsidR="007A7C4E" w:rsidRPr="00E12F7B">
        <w:rPr>
          <w:rFonts w:ascii="Arial" w:eastAsia="Arial" w:hAnsi="Arial" w:cs="Arial"/>
          <w:sz w:val="22"/>
          <w:szCs w:val="22"/>
        </w:rPr>
        <w:t>deal with plant defensive compounds are still relatively poorly known</w:t>
      </w:r>
      <w:r w:rsidRPr="00E12F7B">
        <w:rPr>
          <w:rFonts w:ascii="Arial" w:eastAsia="Arial" w:hAnsi="Arial" w:cs="Arial"/>
          <w:sz w:val="22"/>
          <w:szCs w:val="22"/>
        </w:rPr>
        <w:t xml:space="preserve"> (see </w:t>
      </w:r>
      <w:r w:rsidR="00A564C2" w:rsidRPr="00E12F7B">
        <w:rPr>
          <w:rFonts w:ascii="Arial" w:eastAsia="Arial" w:hAnsi="Arial" w:cs="Arial"/>
          <w:sz w:val="22"/>
          <w:szCs w:val="22"/>
        </w:rPr>
        <w:t>Sotka and Whalen 2008, Sotka et al. 2009,</w:t>
      </w:r>
      <w:r w:rsidRPr="00E12F7B">
        <w:rPr>
          <w:rFonts w:ascii="Arial" w:eastAsia="Arial" w:hAnsi="Arial" w:cs="Arial"/>
          <w:sz w:val="22"/>
          <w:szCs w:val="22"/>
        </w:rPr>
        <w:t xml:space="preserve"> </w:t>
      </w:r>
      <w:r w:rsidR="007A7C4E" w:rsidRPr="00E12F7B">
        <w:rPr>
          <w:rFonts w:ascii="Arial" w:eastAsia="Arial" w:hAnsi="Arial" w:cs="Arial"/>
          <w:sz w:val="22"/>
          <w:szCs w:val="22"/>
        </w:rPr>
        <w:t>Forbey et al. 2013).</w:t>
      </w:r>
      <w:r w:rsidRPr="00E12F7B">
        <w:rPr>
          <w:rFonts w:ascii="Arial" w:eastAsia="Arial" w:hAnsi="Arial" w:cs="Arial"/>
          <w:sz w:val="22"/>
          <w:szCs w:val="22"/>
        </w:rPr>
        <w:t xml:space="preserve"> </w:t>
      </w:r>
      <w:r w:rsidR="005A6326" w:rsidRPr="00E12F7B">
        <w:rPr>
          <w:rFonts w:ascii="Arial" w:eastAsia="Arial" w:hAnsi="Arial" w:cs="Arial"/>
          <w:sz w:val="22"/>
          <w:szCs w:val="22"/>
        </w:rPr>
        <w:t xml:space="preserve">We </w:t>
      </w:r>
      <w:r w:rsidR="00222A1A" w:rsidRPr="00E12F7B">
        <w:rPr>
          <w:rFonts w:ascii="Arial" w:eastAsia="Arial" w:hAnsi="Arial" w:cs="Arial"/>
          <w:sz w:val="22"/>
          <w:szCs w:val="22"/>
        </w:rPr>
        <w:t xml:space="preserve">briefly </w:t>
      </w:r>
      <w:r w:rsidR="005A6326" w:rsidRPr="00E12F7B">
        <w:rPr>
          <w:rFonts w:ascii="Arial" w:eastAsia="Arial" w:hAnsi="Arial" w:cs="Arial"/>
          <w:sz w:val="22"/>
          <w:szCs w:val="22"/>
        </w:rPr>
        <w:t xml:space="preserve">outline </w:t>
      </w:r>
      <w:r w:rsidR="00222A1A" w:rsidRPr="00E12F7B">
        <w:rPr>
          <w:rFonts w:ascii="Arial" w:eastAsia="Arial" w:hAnsi="Arial" w:cs="Arial"/>
          <w:sz w:val="22"/>
          <w:szCs w:val="22"/>
        </w:rPr>
        <w:t xml:space="preserve">herbivore traits </w:t>
      </w:r>
      <w:r w:rsidR="005A6326" w:rsidRPr="00E12F7B">
        <w:rPr>
          <w:rFonts w:ascii="Arial" w:eastAsia="Arial" w:hAnsi="Arial" w:cs="Arial"/>
          <w:sz w:val="22"/>
          <w:szCs w:val="22"/>
        </w:rPr>
        <w:t xml:space="preserve">that </w:t>
      </w:r>
      <w:r w:rsidR="00450A2A" w:rsidRPr="00E12F7B">
        <w:rPr>
          <w:rFonts w:ascii="Arial" w:eastAsia="Arial" w:hAnsi="Arial" w:cs="Arial"/>
          <w:sz w:val="22"/>
          <w:szCs w:val="22"/>
        </w:rPr>
        <w:t>respond to seaweed chemical defenses</w:t>
      </w:r>
      <w:r w:rsidR="00222A1A" w:rsidRPr="00E12F7B">
        <w:rPr>
          <w:rFonts w:ascii="Arial" w:eastAsia="Arial" w:hAnsi="Arial" w:cs="Arial"/>
          <w:sz w:val="22"/>
          <w:szCs w:val="22"/>
        </w:rPr>
        <w:t xml:space="preserve"> and that may serve as targets of natural selection</w:t>
      </w:r>
      <w:r w:rsidR="00450A2A" w:rsidRPr="00E12F7B">
        <w:rPr>
          <w:rFonts w:ascii="Arial" w:eastAsia="Arial" w:hAnsi="Arial" w:cs="Arial"/>
          <w:sz w:val="22"/>
          <w:szCs w:val="22"/>
        </w:rPr>
        <w:t xml:space="preserve">. </w:t>
      </w:r>
    </w:p>
    <w:p w14:paraId="3F1643D5" w14:textId="77777777" w:rsidR="0071487D" w:rsidRPr="00E12F7B" w:rsidRDefault="0071487D" w:rsidP="000451D7">
      <w:pPr>
        <w:pStyle w:val="Normal1"/>
        <w:rPr>
          <w:rFonts w:ascii="Arial" w:hAnsi="Arial" w:cs="Arial"/>
          <w:sz w:val="22"/>
          <w:szCs w:val="22"/>
        </w:rPr>
      </w:pPr>
    </w:p>
    <w:p w14:paraId="482DFC89" w14:textId="41994632" w:rsidR="0059029A" w:rsidRPr="00E12F7B" w:rsidRDefault="007A7C4E" w:rsidP="000451D7">
      <w:pPr>
        <w:pStyle w:val="Normal1"/>
        <w:rPr>
          <w:rFonts w:ascii="Arial" w:hAnsi="Arial" w:cs="Arial"/>
          <w:i/>
          <w:sz w:val="22"/>
          <w:szCs w:val="22"/>
        </w:rPr>
      </w:pPr>
      <w:r w:rsidRPr="00E12F7B">
        <w:rPr>
          <w:rFonts w:ascii="Arial" w:eastAsia="Arial" w:hAnsi="Arial" w:cs="Arial"/>
          <w:i/>
          <w:sz w:val="22"/>
          <w:szCs w:val="22"/>
        </w:rPr>
        <w:t>Gut conditions</w:t>
      </w:r>
      <w:r w:rsidR="0071487D" w:rsidRPr="00E12F7B">
        <w:rPr>
          <w:rFonts w:ascii="Arial" w:eastAsia="Arial" w:hAnsi="Arial" w:cs="Arial"/>
          <w:i/>
          <w:sz w:val="22"/>
          <w:szCs w:val="22"/>
        </w:rPr>
        <w:t>:</w:t>
      </w:r>
      <w:r w:rsidR="0071487D" w:rsidRPr="00E12F7B">
        <w:rPr>
          <w:rFonts w:ascii="Arial" w:hAnsi="Arial" w:cs="Arial"/>
          <w:i/>
          <w:sz w:val="22"/>
          <w:szCs w:val="22"/>
        </w:rPr>
        <w:t xml:space="preserve"> </w:t>
      </w:r>
      <w:r w:rsidR="008A1EF6" w:rsidRPr="00E12F7B">
        <w:rPr>
          <w:rFonts w:ascii="Arial" w:hAnsi="Arial" w:cs="Arial"/>
          <w:sz w:val="22"/>
          <w:szCs w:val="22"/>
        </w:rPr>
        <w:t xml:space="preserve">Herbivore </w:t>
      </w:r>
      <w:r w:rsidR="00BA2C59" w:rsidRPr="00E12F7B">
        <w:rPr>
          <w:rFonts w:ascii="Arial" w:hAnsi="Arial" w:cs="Arial"/>
          <w:sz w:val="22"/>
          <w:szCs w:val="22"/>
        </w:rPr>
        <w:t xml:space="preserve">gut conditions can modify the potentially harmful effects of </w:t>
      </w:r>
      <w:r w:rsidR="008A1EF6" w:rsidRPr="00E12F7B">
        <w:rPr>
          <w:rFonts w:ascii="Arial" w:hAnsi="Arial" w:cs="Arial"/>
          <w:sz w:val="22"/>
          <w:szCs w:val="22"/>
        </w:rPr>
        <w:t>brown algal p</w:t>
      </w:r>
      <w:r w:rsidRPr="00E12F7B">
        <w:rPr>
          <w:rFonts w:ascii="Arial" w:eastAsia="Arial" w:hAnsi="Arial" w:cs="Arial"/>
          <w:sz w:val="22"/>
          <w:szCs w:val="22"/>
        </w:rPr>
        <w:t>hlorotannins</w:t>
      </w:r>
      <w:r w:rsidR="00BA2C59" w:rsidRPr="00E12F7B">
        <w:rPr>
          <w:rFonts w:ascii="Arial" w:eastAsia="Arial" w:hAnsi="Arial" w:cs="Arial"/>
          <w:sz w:val="22"/>
          <w:szCs w:val="22"/>
        </w:rPr>
        <w:t xml:space="preserve"> and red algal phenolics</w:t>
      </w:r>
      <w:r w:rsidRPr="00E12F7B">
        <w:rPr>
          <w:rFonts w:ascii="Arial" w:eastAsia="Arial" w:hAnsi="Arial" w:cs="Arial"/>
          <w:sz w:val="22"/>
          <w:szCs w:val="22"/>
        </w:rPr>
        <w:t xml:space="preserve">. Phlorotannins are not easily absorbed due to their polymeric nature and large </w:t>
      </w:r>
      <w:r w:rsidR="000D2645" w:rsidRPr="00E12F7B">
        <w:rPr>
          <w:rFonts w:ascii="Arial" w:eastAsia="Arial" w:hAnsi="Arial" w:cs="Arial"/>
          <w:sz w:val="22"/>
          <w:szCs w:val="22"/>
        </w:rPr>
        <w:t xml:space="preserve">size. Their harmful action has </w:t>
      </w:r>
      <w:r w:rsidRPr="00E12F7B">
        <w:rPr>
          <w:rFonts w:ascii="Arial" w:eastAsia="Arial" w:hAnsi="Arial" w:cs="Arial"/>
          <w:sz w:val="22"/>
          <w:szCs w:val="22"/>
        </w:rPr>
        <w:t xml:space="preserve">conventionally been attributed to their ability to form insoluble precipitates with dietary and endogenous proteins in the gut, thereby preventing </w:t>
      </w:r>
      <w:r w:rsidR="00545EFA" w:rsidRPr="00E12F7B">
        <w:rPr>
          <w:rFonts w:ascii="Arial" w:eastAsia="Arial" w:hAnsi="Arial" w:cs="Arial"/>
          <w:sz w:val="22"/>
          <w:szCs w:val="22"/>
        </w:rPr>
        <w:t xml:space="preserve">nutrient </w:t>
      </w:r>
      <w:r w:rsidRPr="00E12F7B">
        <w:rPr>
          <w:rFonts w:ascii="Arial" w:eastAsia="Arial" w:hAnsi="Arial" w:cs="Arial"/>
          <w:sz w:val="22"/>
          <w:szCs w:val="22"/>
        </w:rPr>
        <w:t xml:space="preserve">absorption (Stern et al. 1996). On the other hand, as phenolic compounds have high oxidative capacity they may also act as auto-oxidants in the gut causing oxidative damage and cytotoxic effects on gut epithelium (Barbehenn et al. 2005). The protein precipitation reactions require acidic to neutral conditions while oxidation occurs particularly under high pH (Salminen and Karonen 2011). The slightly alkaline nature of the sea water, when reflected in gut environment, may increase the importance of </w:t>
      </w:r>
      <w:r w:rsidR="00222A1A" w:rsidRPr="00E12F7B">
        <w:rPr>
          <w:rFonts w:ascii="Arial" w:eastAsia="Arial" w:hAnsi="Arial" w:cs="Arial"/>
          <w:sz w:val="22"/>
          <w:szCs w:val="22"/>
        </w:rPr>
        <w:t xml:space="preserve">oxidation </w:t>
      </w:r>
      <w:r w:rsidRPr="00E12F7B">
        <w:rPr>
          <w:rFonts w:ascii="Arial" w:eastAsia="Arial" w:hAnsi="Arial" w:cs="Arial"/>
          <w:sz w:val="22"/>
          <w:szCs w:val="22"/>
        </w:rPr>
        <w:t xml:space="preserve">activity but this still remains to be shown in marine herbivores. </w:t>
      </w:r>
      <w:r w:rsidR="00450A2A" w:rsidRPr="00E12F7B">
        <w:rPr>
          <w:rFonts w:ascii="Arial" w:eastAsia="Arial" w:hAnsi="Arial" w:cs="Arial"/>
          <w:sz w:val="22"/>
          <w:szCs w:val="22"/>
        </w:rPr>
        <w:t xml:space="preserve">Other </w:t>
      </w:r>
      <w:r w:rsidRPr="00E12F7B">
        <w:rPr>
          <w:rFonts w:ascii="Arial" w:eastAsia="Arial" w:hAnsi="Arial" w:cs="Arial"/>
          <w:sz w:val="22"/>
          <w:szCs w:val="22"/>
        </w:rPr>
        <w:t xml:space="preserve">chemical </w:t>
      </w:r>
      <w:r w:rsidR="00450A2A" w:rsidRPr="00E12F7B">
        <w:rPr>
          <w:rFonts w:ascii="Arial" w:eastAsia="Arial" w:hAnsi="Arial" w:cs="Arial"/>
          <w:sz w:val="22"/>
          <w:szCs w:val="22"/>
        </w:rPr>
        <w:t>traits of the gut also mediate phlorotannin effectiveness (</w:t>
      </w:r>
      <w:r w:rsidRPr="00E12F7B">
        <w:rPr>
          <w:rFonts w:ascii="Arial" w:eastAsia="Arial" w:hAnsi="Arial" w:cs="Arial"/>
          <w:sz w:val="22"/>
          <w:szCs w:val="22"/>
        </w:rPr>
        <w:t>surfactants, microbial activity, redox potential</w:t>
      </w:r>
      <w:r w:rsidR="00450A2A" w:rsidRPr="00E12F7B">
        <w:rPr>
          <w:rFonts w:ascii="Arial" w:eastAsia="Arial" w:hAnsi="Arial" w:cs="Arial"/>
          <w:sz w:val="22"/>
          <w:szCs w:val="22"/>
        </w:rPr>
        <w:t xml:space="preserve">; </w:t>
      </w:r>
      <w:r w:rsidRPr="00E12F7B">
        <w:rPr>
          <w:rFonts w:ascii="Arial" w:eastAsia="Arial" w:hAnsi="Arial" w:cs="Arial"/>
          <w:sz w:val="22"/>
          <w:szCs w:val="22"/>
        </w:rPr>
        <w:t xml:space="preserve">reviewed in </w:t>
      </w:r>
      <w:r w:rsidR="00450A2A" w:rsidRPr="00E12F7B">
        <w:rPr>
          <w:rFonts w:ascii="Arial" w:eastAsia="Arial" w:hAnsi="Arial" w:cs="Arial"/>
          <w:sz w:val="22"/>
          <w:szCs w:val="22"/>
        </w:rPr>
        <w:t xml:space="preserve">Tugwell and Branch 1992; </w:t>
      </w:r>
      <w:r w:rsidRPr="00E12F7B">
        <w:rPr>
          <w:rFonts w:ascii="Arial" w:eastAsia="Arial" w:hAnsi="Arial" w:cs="Arial"/>
          <w:sz w:val="22"/>
          <w:szCs w:val="22"/>
        </w:rPr>
        <w:t>Targett and Arnold 2001)</w:t>
      </w:r>
      <w:r w:rsidR="00450A2A" w:rsidRPr="00E12F7B">
        <w:rPr>
          <w:rFonts w:ascii="Arial" w:eastAsia="Arial" w:hAnsi="Arial" w:cs="Arial"/>
          <w:sz w:val="22"/>
          <w:szCs w:val="22"/>
        </w:rPr>
        <w:t xml:space="preserve">, and have the potential to create </w:t>
      </w:r>
      <w:r w:rsidRPr="00E12F7B">
        <w:rPr>
          <w:rFonts w:ascii="Arial" w:eastAsia="Arial" w:hAnsi="Arial" w:cs="Arial"/>
          <w:sz w:val="22"/>
          <w:szCs w:val="22"/>
        </w:rPr>
        <w:t>herbivore offence traits</w:t>
      </w:r>
      <w:r w:rsidR="009E564D" w:rsidRPr="00E12F7B">
        <w:rPr>
          <w:rFonts w:ascii="Arial" w:eastAsia="Arial" w:hAnsi="Arial" w:cs="Arial"/>
          <w:sz w:val="22"/>
          <w:szCs w:val="22"/>
        </w:rPr>
        <w:t>.</w:t>
      </w:r>
    </w:p>
    <w:p w14:paraId="3AD24655" w14:textId="77777777" w:rsidR="0071487D" w:rsidRPr="00E12F7B" w:rsidRDefault="0071487D" w:rsidP="000451D7">
      <w:pPr>
        <w:pStyle w:val="Normal1"/>
        <w:rPr>
          <w:rFonts w:ascii="Arial" w:eastAsia="Arial" w:hAnsi="Arial" w:cs="Arial"/>
          <w:sz w:val="22"/>
          <w:szCs w:val="22"/>
        </w:rPr>
      </w:pPr>
    </w:p>
    <w:p w14:paraId="0C9C03BB" w14:textId="6D99C2A6" w:rsidR="0071487D" w:rsidRPr="00E12F7B" w:rsidRDefault="007A7C4E" w:rsidP="000451D7">
      <w:pPr>
        <w:pStyle w:val="Normal1"/>
        <w:rPr>
          <w:rFonts w:ascii="Arial" w:hAnsi="Arial" w:cs="Arial"/>
          <w:sz w:val="22"/>
          <w:szCs w:val="22"/>
        </w:rPr>
      </w:pPr>
      <w:r w:rsidRPr="00E12F7B">
        <w:rPr>
          <w:rFonts w:ascii="Arial" w:eastAsia="Arial" w:hAnsi="Arial" w:cs="Arial"/>
          <w:i/>
          <w:sz w:val="22"/>
          <w:szCs w:val="22"/>
        </w:rPr>
        <w:t>Efflux transporters and detoxification</w:t>
      </w:r>
      <w:r w:rsidR="0071487D" w:rsidRPr="00E12F7B">
        <w:rPr>
          <w:rFonts w:ascii="Arial" w:hAnsi="Arial" w:cs="Arial"/>
          <w:i/>
          <w:sz w:val="22"/>
          <w:szCs w:val="22"/>
        </w:rPr>
        <w:t>:</w:t>
      </w:r>
      <w:r w:rsidR="0071487D" w:rsidRPr="00E12F7B">
        <w:rPr>
          <w:rFonts w:ascii="Arial" w:hAnsi="Arial" w:cs="Arial"/>
          <w:sz w:val="22"/>
          <w:szCs w:val="22"/>
        </w:rPr>
        <w:t xml:space="preserve"> </w:t>
      </w:r>
      <w:r w:rsidRPr="00E12F7B">
        <w:rPr>
          <w:rFonts w:ascii="Arial" w:eastAsia="Arial" w:hAnsi="Arial" w:cs="Arial"/>
          <w:sz w:val="22"/>
          <w:szCs w:val="22"/>
        </w:rPr>
        <w:t xml:space="preserve">The absorption of secondary metabolites through the gut epithelium is mainly based on passive diffusion down a concentration gradient and depends on lipid solubility of the compound, with the more lipophilic compounds permeating membranes more easily (McLean and Duncan 2006). Absorbed compounds can, however, be actively transported back to the gut and excreted into feces (Sorensen and Dearing 2006). Such excretion is based on so-called efflux transporters, permeability glycoproteins and other multidrug-resistance-associated proteins, that pump foreign molecules out of the body into the gut. These are aided by cytochromes P-450 and glutathione </w:t>
      </w:r>
      <w:r w:rsidR="0007470D">
        <w:rPr>
          <w:rFonts w:ascii="Arial" w:eastAsia="Arial" w:hAnsi="Arial" w:cs="Arial"/>
          <w:sz w:val="22"/>
          <w:szCs w:val="22"/>
        </w:rPr>
        <w:t>s-</w:t>
      </w:r>
      <w:r w:rsidRPr="00E12F7B">
        <w:rPr>
          <w:rFonts w:ascii="Arial" w:eastAsia="Arial" w:hAnsi="Arial" w:cs="Arial"/>
          <w:sz w:val="22"/>
          <w:szCs w:val="22"/>
        </w:rPr>
        <w:t>transferases</w:t>
      </w:r>
      <w:r w:rsidR="0007470D">
        <w:rPr>
          <w:rFonts w:ascii="Arial" w:eastAsia="Arial" w:hAnsi="Arial" w:cs="Arial"/>
          <w:sz w:val="22"/>
          <w:szCs w:val="22"/>
        </w:rPr>
        <w:t xml:space="preserve"> (GST)</w:t>
      </w:r>
      <w:r w:rsidRPr="00E12F7B">
        <w:rPr>
          <w:rFonts w:ascii="Arial" w:eastAsia="Arial" w:hAnsi="Arial" w:cs="Arial"/>
          <w:sz w:val="22"/>
          <w:szCs w:val="22"/>
        </w:rPr>
        <w:t xml:space="preserve">, which together limit or prevent absorption of secondary metabolites through several, non-exclusive mechanisms (Sorensen and Dearing 2006). While secondary metabolites act as substrates for efflux transporters, </w:t>
      </w:r>
      <w:r w:rsidR="009E564D" w:rsidRPr="00E12F7B">
        <w:rPr>
          <w:rFonts w:ascii="Arial" w:eastAsia="Arial" w:hAnsi="Arial" w:cs="Arial"/>
          <w:sz w:val="22"/>
          <w:szCs w:val="22"/>
        </w:rPr>
        <w:t xml:space="preserve">their </w:t>
      </w:r>
      <w:r w:rsidRPr="00E12F7B">
        <w:rPr>
          <w:rFonts w:ascii="Arial" w:eastAsia="Arial" w:hAnsi="Arial" w:cs="Arial"/>
          <w:sz w:val="22"/>
          <w:szCs w:val="22"/>
        </w:rPr>
        <w:t xml:space="preserve">presence or </w:t>
      </w:r>
      <w:r w:rsidR="009E564D" w:rsidRPr="00E12F7B">
        <w:rPr>
          <w:rFonts w:ascii="Arial" w:eastAsia="Arial" w:hAnsi="Arial" w:cs="Arial"/>
          <w:sz w:val="22"/>
          <w:szCs w:val="22"/>
        </w:rPr>
        <w:t xml:space="preserve">the presence of </w:t>
      </w:r>
      <w:r w:rsidRPr="00E12F7B">
        <w:rPr>
          <w:rFonts w:ascii="Arial" w:eastAsia="Arial" w:hAnsi="Arial" w:cs="Arial"/>
          <w:sz w:val="22"/>
          <w:szCs w:val="22"/>
        </w:rPr>
        <w:t>other diet derived metabolites may either facilitate or inhibit excretion activity of efflux transp</w:t>
      </w:r>
      <w:r w:rsidR="00BA2C59" w:rsidRPr="00E12F7B">
        <w:rPr>
          <w:rFonts w:ascii="Arial" w:eastAsia="Arial" w:hAnsi="Arial" w:cs="Arial"/>
          <w:sz w:val="22"/>
          <w:szCs w:val="22"/>
        </w:rPr>
        <w:t xml:space="preserve">orters (McLean and Duncan 2006; </w:t>
      </w:r>
      <w:r w:rsidRPr="00E12F7B">
        <w:rPr>
          <w:rFonts w:ascii="Arial" w:eastAsia="Arial" w:hAnsi="Arial" w:cs="Arial"/>
          <w:sz w:val="22"/>
          <w:szCs w:val="22"/>
        </w:rPr>
        <w:t xml:space="preserve">Forbey et al. 2013). </w:t>
      </w:r>
    </w:p>
    <w:p w14:paraId="795FEFD3" w14:textId="77777777" w:rsidR="00F25A83" w:rsidRPr="00E12F7B" w:rsidRDefault="00F25A83" w:rsidP="000451D7">
      <w:pPr>
        <w:pStyle w:val="Normal1"/>
        <w:rPr>
          <w:rFonts w:ascii="Arial" w:eastAsia="Arial" w:hAnsi="Arial" w:cs="Arial"/>
          <w:sz w:val="22"/>
          <w:szCs w:val="22"/>
        </w:rPr>
      </w:pPr>
    </w:p>
    <w:p w14:paraId="34E1C13C" w14:textId="31942E21" w:rsidR="0059029A" w:rsidRPr="00E12F7B" w:rsidRDefault="00B72311" w:rsidP="000451D7">
      <w:pPr>
        <w:pStyle w:val="Normal1"/>
        <w:rPr>
          <w:rFonts w:ascii="Arial" w:hAnsi="Arial" w:cs="Arial"/>
          <w:sz w:val="22"/>
          <w:szCs w:val="22"/>
        </w:rPr>
      </w:pPr>
      <w:r w:rsidRPr="00E12F7B">
        <w:rPr>
          <w:rFonts w:ascii="Arial" w:eastAsia="Arial" w:hAnsi="Arial" w:cs="Arial"/>
          <w:sz w:val="22"/>
          <w:szCs w:val="22"/>
        </w:rPr>
        <w:t>T</w:t>
      </w:r>
      <w:r w:rsidR="007A7C4E" w:rsidRPr="00E12F7B">
        <w:rPr>
          <w:rFonts w:ascii="Arial" w:eastAsia="Arial" w:hAnsi="Arial" w:cs="Arial"/>
          <w:sz w:val="22"/>
          <w:szCs w:val="22"/>
        </w:rPr>
        <w:t xml:space="preserve">he occurrence of xenobiotic transporter mechanisms has been </w:t>
      </w:r>
      <w:r w:rsidR="009E564D" w:rsidRPr="00E12F7B">
        <w:rPr>
          <w:rFonts w:ascii="Arial" w:eastAsia="Arial" w:hAnsi="Arial" w:cs="Arial"/>
          <w:sz w:val="22"/>
          <w:szCs w:val="22"/>
        </w:rPr>
        <w:t xml:space="preserve">frequently </w:t>
      </w:r>
      <w:r w:rsidR="007A7C4E" w:rsidRPr="00E12F7B">
        <w:rPr>
          <w:rFonts w:ascii="Arial" w:eastAsia="Arial" w:hAnsi="Arial" w:cs="Arial"/>
          <w:sz w:val="22"/>
          <w:szCs w:val="22"/>
        </w:rPr>
        <w:t>demonstrated in aquatic animals (clams, mussels, snails, crabs, shrimps, fish)</w:t>
      </w:r>
      <w:r w:rsidR="00F2681F">
        <w:rPr>
          <w:rFonts w:ascii="Arial" w:eastAsia="Arial" w:hAnsi="Arial" w:cs="Arial"/>
          <w:sz w:val="22"/>
          <w:szCs w:val="22"/>
        </w:rPr>
        <w:t>, particularly</w:t>
      </w:r>
      <w:r w:rsidRPr="00E12F7B">
        <w:rPr>
          <w:rFonts w:ascii="Arial" w:eastAsia="Arial" w:hAnsi="Arial" w:cs="Arial"/>
          <w:sz w:val="22"/>
          <w:szCs w:val="22"/>
        </w:rPr>
        <w:t xml:space="preserve"> </w:t>
      </w:r>
      <w:r w:rsidR="009E564D" w:rsidRPr="00E12F7B">
        <w:rPr>
          <w:rFonts w:ascii="Arial" w:eastAsia="Arial" w:hAnsi="Arial" w:cs="Arial"/>
          <w:sz w:val="22"/>
          <w:szCs w:val="22"/>
        </w:rPr>
        <w:t>in the context of organism response to pollutants</w:t>
      </w:r>
      <w:r w:rsidR="007A7C4E" w:rsidRPr="00E12F7B">
        <w:rPr>
          <w:rFonts w:ascii="Arial" w:eastAsia="Arial" w:hAnsi="Arial" w:cs="Arial"/>
          <w:sz w:val="22"/>
          <w:szCs w:val="22"/>
        </w:rPr>
        <w:t xml:space="preserve"> (Bard 2000)</w:t>
      </w:r>
      <w:r w:rsidR="00F2681F">
        <w:rPr>
          <w:rFonts w:ascii="Arial" w:eastAsia="Arial" w:hAnsi="Arial" w:cs="Arial"/>
          <w:sz w:val="22"/>
          <w:szCs w:val="22"/>
        </w:rPr>
        <w:t>.</w:t>
      </w:r>
      <w:r w:rsidRPr="00E12F7B">
        <w:rPr>
          <w:rFonts w:ascii="Arial" w:eastAsia="Arial" w:hAnsi="Arial" w:cs="Arial"/>
          <w:sz w:val="22"/>
          <w:szCs w:val="22"/>
        </w:rPr>
        <w:t xml:space="preserve"> </w:t>
      </w:r>
      <w:r w:rsidR="00F2681F" w:rsidRPr="0071487D">
        <w:rPr>
          <w:rFonts w:ascii="Arial" w:eastAsia="Arial" w:hAnsi="Arial" w:cs="Arial"/>
          <w:sz w:val="22"/>
          <w:szCs w:val="22"/>
        </w:rPr>
        <w:t xml:space="preserve">Furthermore, </w:t>
      </w:r>
      <w:r w:rsidR="00F2681F">
        <w:rPr>
          <w:rFonts w:ascii="Arial" w:eastAsia="Arial" w:hAnsi="Arial" w:cs="Arial"/>
          <w:sz w:val="22"/>
          <w:szCs w:val="22"/>
        </w:rPr>
        <w:t>x</w:t>
      </w:r>
      <w:r w:rsidR="007A7C4E" w:rsidRPr="00E12F7B">
        <w:rPr>
          <w:rFonts w:ascii="Arial" w:eastAsia="Arial" w:hAnsi="Arial" w:cs="Arial"/>
          <w:sz w:val="22"/>
          <w:szCs w:val="22"/>
        </w:rPr>
        <w:t xml:space="preserve">enobiotic transporter mechanisms </w:t>
      </w:r>
      <w:r w:rsidR="00350D9D" w:rsidRPr="00E12F7B">
        <w:rPr>
          <w:rFonts w:ascii="Arial" w:eastAsia="Arial" w:hAnsi="Arial" w:cs="Arial"/>
          <w:sz w:val="22"/>
          <w:szCs w:val="22"/>
        </w:rPr>
        <w:t xml:space="preserve">in marine consumers </w:t>
      </w:r>
      <w:r w:rsidR="00CF6343" w:rsidRPr="00E12F7B">
        <w:rPr>
          <w:rFonts w:ascii="Arial" w:eastAsia="Arial" w:hAnsi="Arial" w:cs="Arial"/>
          <w:sz w:val="22"/>
          <w:szCs w:val="22"/>
        </w:rPr>
        <w:t xml:space="preserve">can be induced </w:t>
      </w:r>
      <w:r w:rsidR="007A7C4E" w:rsidRPr="00E12F7B">
        <w:rPr>
          <w:rFonts w:ascii="Arial" w:eastAsia="Arial" w:hAnsi="Arial" w:cs="Arial"/>
          <w:sz w:val="22"/>
          <w:szCs w:val="22"/>
        </w:rPr>
        <w:t xml:space="preserve">as a response to diet derived toxin substrates (See Kuhajek and Schlenk 2003 for red algal metabolite effects on a chiton; Ame et al. 2009 for cyanotoxin effect on a fish; Whalen et al. 2010 for efflux transporters in predatory gastropods; Huang et al. 2014 for dinoflagellate toxin effects on a mussel). </w:t>
      </w:r>
      <w:r w:rsidR="00350D9D" w:rsidRPr="00E12F7B">
        <w:rPr>
          <w:rFonts w:ascii="Arial" w:eastAsia="Arial" w:hAnsi="Arial" w:cs="Arial"/>
          <w:sz w:val="22"/>
          <w:szCs w:val="22"/>
        </w:rPr>
        <w:t xml:space="preserve">In addition, the </w:t>
      </w:r>
      <w:r w:rsidR="007A7C4E" w:rsidRPr="00E12F7B">
        <w:rPr>
          <w:rFonts w:ascii="Arial" w:eastAsia="Arial" w:hAnsi="Arial" w:cs="Arial"/>
          <w:sz w:val="22"/>
          <w:szCs w:val="22"/>
        </w:rPr>
        <w:t>activities of biotransformation enzymes have been found to be particularly high in herbivorous fish (</w:t>
      </w:r>
      <w:r w:rsidR="0007470D">
        <w:rPr>
          <w:rFonts w:ascii="Arial" w:eastAsia="Arial" w:hAnsi="Arial" w:cs="Arial"/>
          <w:sz w:val="22"/>
          <w:szCs w:val="22"/>
        </w:rPr>
        <w:t>P-</w:t>
      </w:r>
      <w:r w:rsidR="00BD714A" w:rsidRPr="00E12F7B">
        <w:rPr>
          <w:rFonts w:ascii="Arial" w:eastAsia="Arial" w:hAnsi="Arial" w:cs="Arial"/>
          <w:sz w:val="22"/>
          <w:szCs w:val="22"/>
        </w:rPr>
        <w:t xml:space="preserve">450s; </w:t>
      </w:r>
      <w:r w:rsidR="007A7C4E" w:rsidRPr="00E12F7B">
        <w:rPr>
          <w:rFonts w:ascii="Arial" w:eastAsia="Arial" w:hAnsi="Arial" w:cs="Arial"/>
          <w:sz w:val="22"/>
          <w:szCs w:val="22"/>
        </w:rPr>
        <w:t>Stegeman et al. 1997) and sea turtles (</w:t>
      </w:r>
      <w:r w:rsidR="009646E2" w:rsidRPr="00E12F7B">
        <w:rPr>
          <w:rFonts w:ascii="Arial" w:eastAsia="Arial" w:hAnsi="Arial" w:cs="Arial"/>
          <w:sz w:val="22"/>
          <w:szCs w:val="22"/>
        </w:rPr>
        <w:t xml:space="preserve">GSTs; </w:t>
      </w:r>
      <w:r w:rsidR="007A7C4E" w:rsidRPr="00E12F7B">
        <w:rPr>
          <w:rFonts w:ascii="Arial" w:eastAsia="Arial" w:hAnsi="Arial" w:cs="Arial"/>
          <w:sz w:val="22"/>
          <w:szCs w:val="22"/>
        </w:rPr>
        <w:t xml:space="preserve">Richardson et al. 2009), as compared to carnivorous ones, </w:t>
      </w:r>
      <w:r w:rsidR="00350D9D" w:rsidRPr="00E12F7B">
        <w:rPr>
          <w:rFonts w:ascii="Arial" w:eastAsia="Arial" w:hAnsi="Arial" w:cs="Arial"/>
          <w:sz w:val="22"/>
          <w:szCs w:val="22"/>
        </w:rPr>
        <w:t xml:space="preserve">suggesting </w:t>
      </w:r>
      <w:r w:rsidR="0008747E" w:rsidRPr="00E12F7B">
        <w:rPr>
          <w:rFonts w:ascii="Arial" w:eastAsia="Arial" w:hAnsi="Arial" w:cs="Arial"/>
          <w:sz w:val="22"/>
          <w:szCs w:val="22"/>
        </w:rPr>
        <w:t xml:space="preserve">a </w:t>
      </w:r>
      <w:r w:rsidR="007A7C4E" w:rsidRPr="00E12F7B">
        <w:rPr>
          <w:rFonts w:ascii="Arial" w:eastAsia="Arial" w:hAnsi="Arial" w:cs="Arial"/>
          <w:sz w:val="22"/>
          <w:szCs w:val="22"/>
        </w:rPr>
        <w:t xml:space="preserve">role </w:t>
      </w:r>
      <w:r w:rsidR="0008747E" w:rsidRPr="00E12F7B">
        <w:rPr>
          <w:rFonts w:ascii="Arial" w:eastAsia="Arial" w:hAnsi="Arial" w:cs="Arial"/>
          <w:sz w:val="22"/>
          <w:szCs w:val="22"/>
        </w:rPr>
        <w:t xml:space="preserve">for these enzymes </w:t>
      </w:r>
      <w:r w:rsidR="007A7C4E" w:rsidRPr="00E12F7B">
        <w:rPr>
          <w:rFonts w:ascii="Arial" w:eastAsia="Arial" w:hAnsi="Arial" w:cs="Arial"/>
          <w:sz w:val="22"/>
          <w:szCs w:val="22"/>
        </w:rPr>
        <w:t xml:space="preserve">in </w:t>
      </w:r>
      <w:r w:rsidR="0008747E" w:rsidRPr="00E12F7B">
        <w:rPr>
          <w:rFonts w:ascii="Arial" w:eastAsia="Arial" w:hAnsi="Arial" w:cs="Arial"/>
          <w:sz w:val="22"/>
          <w:szCs w:val="22"/>
        </w:rPr>
        <w:t xml:space="preserve">metabolizing </w:t>
      </w:r>
      <w:r w:rsidR="007A7C4E" w:rsidRPr="00E12F7B">
        <w:rPr>
          <w:rFonts w:ascii="Arial" w:eastAsia="Arial" w:hAnsi="Arial" w:cs="Arial"/>
          <w:sz w:val="22"/>
          <w:szCs w:val="22"/>
        </w:rPr>
        <w:t xml:space="preserve">plant derived secondary compounds. </w:t>
      </w:r>
    </w:p>
    <w:p w14:paraId="582CA5A2" w14:textId="77777777" w:rsidR="0071487D" w:rsidRPr="00E12F7B" w:rsidRDefault="0071487D" w:rsidP="000451D7">
      <w:pPr>
        <w:pStyle w:val="Normal1"/>
        <w:rPr>
          <w:rFonts w:ascii="Arial" w:eastAsia="Arial" w:hAnsi="Arial" w:cs="Arial"/>
          <w:sz w:val="22"/>
          <w:szCs w:val="22"/>
        </w:rPr>
      </w:pPr>
    </w:p>
    <w:p w14:paraId="75D1654F" w14:textId="1552A8E4" w:rsidR="0059029A" w:rsidRPr="00E12F7B" w:rsidRDefault="007A7C4E" w:rsidP="000451D7">
      <w:pPr>
        <w:pStyle w:val="Normal1"/>
        <w:rPr>
          <w:rFonts w:ascii="Arial" w:hAnsi="Arial" w:cs="Arial"/>
          <w:sz w:val="22"/>
          <w:szCs w:val="22"/>
        </w:rPr>
      </w:pPr>
      <w:r w:rsidRPr="00E12F7B">
        <w:rPr>
          <w:rFonts w:ascii="Arial" w:eastAsia="Arial" w:hAnsi="Arial" w:cs="Arial"/>
          <w:i/>
          <w:sz w:val="22"/>
          <w:szCs w:val="22"/>
        </w:rPr>
        <w:t>Sequestration of secondary metabolites</w:t>
      </w:r>
      <w:r w:rsidR="0071487D" w:rsidRPr="00E12F7B">
        <w:rPr>
          <w:rFonts w:ascii="Arial" w:hAnsi="Arial" w:cs="Arial"/>
          <w:sz w:val="22"/>
          <w:szCs w:val="22"/>
        </w:rPr>
        <w:t xml:space="preserve">: </w:t>
      </w:r>
      <w:r w:rsidRPr="00E12F7B">
        <w:rPr>
          <w:rFonts w:ascii="Arial" w:eastAsia="Arial" w:hAnsi="Arial" w:cs="Arial"/>
          <w:sz w:val="22"/>
          <w:szCs w:val="22"/>
        </w:rPr>
        <w:t>Sequestration of secondary metabolites from the diet and distributing them among tissues is an offensive trait used by many species of opisthobranch mollusks. Such sequestration of secondary metabolites from food algae is understood as a diet-derived chemical defense mechanism (reviewed in Avila 1995; Ginsburg and Paul 2001; Rogers et al. 2002; Marin and Ros 2004; Baumgartner et al. 2009). The compounds sequestered from algae include mono-, di-, tri- and sesquiterpenoids, steroids, halogenated furanones, nitrogenated compounds, and phenolics (Avila 1995). Known algal hosts include mainly red and green algae, but also some brown algae and cyanobacteria (Avila 1995).</w:t>
      </w:r>
      <w:r w:rsidR="00010EFE" w:rsidRPr="00E12F7B">
        <w:rPr>
          <w:rFonts w:ascii="Arial" w:eastAsia="Arial" w:hAnsi="Arial" w:cs="Arial"/>
          <w:sz w:val="22"/>
          <w:szCs w:val="22"/>
        </w:rPr>
        <w:t xml:space="preserve"> </w:t>
      </w:r>
    </w:p>
    <w:p w14:paraId="08ED056D" w14:textId="77777777" w:rsidR="0071487D" w:rsidRPr="00E12F7B" w:rsidRDefault="0071487D" w:rsidP="000451D7">
      <w:pPr>
        <w:pStyle w:val="Normal1"/>
        <w:rPr>
          <w:rFonts w:ascii="Arial" w:eastAsia="Arial" w:hAnsi="Arial" w:cs="Arial"/>
          <w:sz w:val="22"/>
          <w:szCs w:val="22"/>
        </w:rPr>
      </w:pPr>
    </w:p>
    <w:p w14:paraId="1F70588C" w14:textId="3993225E" w:rsidR="00010EFE" w:rsidRPr="00E12F7B" w:rsidRDefault="007A7C4E" w:rsidP="00EE22F1">
      <w:pPr>
        <w:pStyle w:val="Normal1"/>
        <w:rPr>
          <w:rFonts w:ascii="Arial" w:eastAsia="Arial" w:hAnsi="Arial" w:cs="Arial"/>
          <w:sz w:val="22"/>
          <w:szCs w:val="22"/>
        </w:rPr>
      </w:pPr>
      <w:r w:rsidRPr="00E12F7B">
        <w:rPr>
          <w:rFonts w:ascii="Arial" w:eastAsia="Arial" w:hAnsi="Arial" w:cs="Arial"/>
          <w:sz w:val="22"/>
          <w:szCs w:val="22"/>
        </w:rPr>
        <w:t>The detailed physiological mechanisms how the sequestered chemicals are chosen and transported are</w:t>
      </w:r>
      <w:r w:rsidR="00EE22F1" w:rsidRPr="00E12F7B">
        <w:rPr>
          <w:rFonts w:ascii="Arial" w:eastAsia="Arial" w:hAnsi="Arial" w:cs="Arial"/>
          <w:sz w:val="22"/>
          <w:szCs w:val="22"/>
        </w:rPr>
        <w:t xml:space="preserve"> poorly </w:t>
      </w:r>
      <w:r w:rsidRPr="00E12F7B">
        <w:rPr>
          <w:rFonts w:ascii="Arial" w:eastAsia="Arial" w:hAnsi="Arial" w:cs="Arial"/>
          <w:sz w:val="22"/>
          <w:szCs w:val="22"/>
        </w:rPr>
        <w:t xml:space="preserve">known, but the alga-feeding ophistobranchs store defensive metabolites in various epidermal, subepithelial and specific glandular structures (Wägele et </w:t>
      </w:r>
      <w:r w:rsidRPr="00E12F7B">
        <w:rPr>
          <w:rFonts w:ascii="Arial" w:eastAsia="Arial" w:hAnsi="Arial" w:cs="Arial"/>
          <w:sz w:val="22"/>
          <w:szCs w:val="22"/>
        </w:rPr>
        <w:lastRenderedPageBreak/>
        <w:t>al. 2006). In addition, algal metabolites have been found in mucous and opaline secretions, egg masses and in the defensive ink sprayed towards attacking predator (Avila 1995; Rogers et al. 2000; Johnson et al. 2006). Absorbed algal metabolites are either transported and used as such or biotransformed to novel defensive compounds. For example, certain sacoglossan species transform caulerpenyne from green algae into more toxic oxytoxins (Marin and Ros 2004). The occurrence of algal metabolites in the tegument, mucous secretions and ink highlight their antipredator function although they may have other functions such as acting as antimicrobial compounds. Accumulation of compounds in glands may have initially been a way to excrete and avoid autotoxicity of dietary chemicals, which have then evolved to a defensive mechanism (Wägele et al. 2006).</w:t>
      </w:r>
      <w:r w:rsidR="00EE22F1" w:rsidRPr="00E12F7B">
        <w:rPr>
          <w:rFonts w:ascii="Arial" w:eastAsia="Arial" w:hAnsi="Arial" w:cs="Arial"/>
          <w:sz w:val="22"/>
          <w:szCs w:val="22"/>
        </w:rPr>
        <w:t xml:space="preserve"> T</w:t>
      </w:r>
      <w:r w:rsidR="00010EFE" w:rsidRPr="00E12F7B">
        <w:rPr>
          <w:rFonts w:ascii="Arial" w:eastAsia="Arial" w:hAnsi="Arial" w:cs="Arial"/>
          <w:sz w:val="22"/>
          <w:szCs w:val="22"/>
        </w:rPr>
        <w:t xml:space="preserve">here is recent evidence to suggest that </w:t>
      </w:r>
      <w:r w:rsidR="000D2884" w:rsidRPr="00E12F7B">
        <w:rPr>
          <w:rFonts w:ascii="Arial" w:eastAsia="Arial" w:hAnsi="Arial" w:cs="Arial"/>
          <w:sz w:val="22"/>
          <w:szCs w:val="22"/>
        </w:rPr>
        <w:t>other marine herbivores may gain protection from fish predation after consuming chemically defended algae (</w:t>
      </w:r>
      <w:r w:rsidR="00010EFE" w:rsidRPr="00E12F7B">
        <w:rPr>
          <w:rFonts w:ascii="Arial" w:eastAsia="Arial" w:hAnsi="Arial" w:cs="Arial"/>
          <w:sz w:val="22"/>
          <w:szCs w:val="22"/>
        </w:rPr>
        <w:t xml:space="preserve">the herbivorous amphipod </w:t>
      </w:r>
      <w:r w:rsidR="00010EFE" w:rsidRPr="00E12F7B">
        <w:rPr>
          <w:rFonts w:ascii="Arial" w:eastAsia="Times New Roman" w:hAnsi="Arial" w:cs="Arial"/>
          <w:i/>
          <w:color w:val="auto"/>
          <w:sz w:val="22"/>
          <w:szCs w:val="22"/>
          <w:lang w:eastAsia="en-AU"/>
        </w:rPr>
        <w:t>Paradexamine fissicauda</w:t>
      </w:r>
      <w:r w:rsidR="00010EFE" w:rsidRPr="00E12F7B">
        <w:rPr>
          <w:rFonts w:ascii="Arial" w:eastAsia="Times New Roman" w:hAnsi="Arial" w:cs="Arial"/>
          <w:color w:val="auto"/>
          <w:sz w:val="22"/>
          <w:szCs w:val="22"/>
          <w:lang w:eastAsia="en-AU"/>
        </w:rPr>
        <w:t xml:space="preserve"> </w:t>
      </w:r>
      <w:r w:rsidR="00010EFE" w:rsidRPr="00E12F7B">
        <w:rPr>
          <w:rFonts w:ascii="Arial" w:eastAsia="Arial" w:hAnsi="Arial" w:cs="Arial"/>
          <w:sz w:val="22"/>
          <w:szCs w:val="22"/>
        </w:rPr>
        <w:t xml:space="preserve">consuming the red alga </w:t>
      </w:r>
      <w:r w:rsidR="00010EFE" w:rsidRPr="00E12F7B">
        <w:rPr>
          <w:rFonts w:ascii="Arial" w:eastAsia="Times New Roman" w:hAnsi="Arial" w:cs="Arial"/>
          <w:i/>
          <w:color w:val="auto"/>
          <w:sz w:val="22"/>
          <w:szCs w:val="22"/>
          <w:lang w:eastAsia="en-AU"/>
        </w:rPr>
        <w:t>Plocamium cartilagineum</w:t>
      </w:r>
      <w:r w:rsidR="000D2884" w:rsidRPr="00E12F7B">
        <w:rPr>
          <w:rFonts w:ascii="Arial" w:eastAsia="Times New Roman" w:hAnsi="Arial" w:cs="Arial"/>
          <w:color w:val="auto"/>
          <w:sz w:val="22"/>
          <w:szCs w:val="22"/>
          <w:lang w:eastAsia="en-AU"/>
        </w:rPr>
        <w:t>,</w:t>
      </w:r>
      <w:r w:rsidR="00010EFE" w:rsidRPr="00E12F7B">
        <w:rPr>
          <w:rFonts w:ascii="Arial" w:eastAsia="Times New Roman" w:hAnsi="Arial" w:cs="Arial"/>
          <w:color w:val="auto"/>
          <w:sz w:val="22"/>
          <w:szCs w:val="22"/>
          <w:lang w:eastAsia="en-AU"/>
        </w:rPr>
        <w:t xml:space="preserve"> Amsler et al. 2013)</w:t>
      </w:r>
      <w:r w:rsidR="000D2884" w:rsidRPr="00E12F7B">
        <w:rPr>
          <w:rFonts w:ascii="Arial" w:eastAsia="Times New Roman" w:hAnsi="Arial" w:cs="Arial"/>
          <w:color w:val="auto"/>
          <w:sz w:val="22"/>
          <w:szCs w:val="22"/>
          <w:lang w:eastAsia="en-AU"/>
        </w:rPr>
        <w:t xml:space="preserve">. It is not yet known whether </w:t>
      </w:r>
      <w:r w:rsidR="00010EFE" w:rsidRPr="00E12F7B">
        <w:rPr>
          <w:rFonts w:ascii="Arial" w:eastAsia="Times New Roman" w:hAnsi="Arial" w:cs="Arial"/>
          <w:color w:val="auto"/>
          <w:sz w:val="22"/>
          <w:szCs w:val="22"/>
          <w:lang w:eastAsia="en-AU"/>
        </w:rPr>
        <w:t xml:space="preserve">this protection </w:t>
      </w:r>
      <w:r w:rsidR="000D2884" w:rsidRPr="00E12F7B">
        <w:rPr>
          <w:rFonts w:ascii="Arial" w:eastAsia="Times New Roman" w:hAnsi="Arial" w:cs="Arial"/>
          <w:color w:val="auto"/>
          <w:sz w:val="22"/>
          <w:szCs w:val="22"/>
          <w:lang w:eastAsia="en-AU"/>
        </w:rPr>
        <w:t xml:space="preserve">derives </w:t>
      </w:r>
      <w:r w:rsidR="00010EFE" w:rsidRPr="00E12F7B">
        <w:rPr>
          <w:rFonts w:ascii="Arial" w:eastAsia="Times New Roman" w:hAnsi="Arial" w:cs="Arial"/>
          <w:color w:val="auto"/>
          <w:sz w:val="22"/>
          <w:szCs w:val="22"/>
          <w:lang w:eastAsia="en-AU"/>
        </w:rPr>
        <w:t xml:space="preserve">from </w:t>
      </w:r>
      <w:r w:rsidR="00166B9E" w:rsidRPr="00E12F7B">
        <w:rPr>
          <w:rFonts w:ascii="Arial" w:eastAsia="Times New Roman" w:hAnsi="Arial" w:cs="Arial"/>
          <w:color w:val="auto"/>
          <w:sz w:val="22"/>
          <w:szCs w:val="22"/>
          <w:lang w:eastAsia="en-AU"/>
        </w:rPr>
        <w:t xml:space="preserve">active </w:t>
      </w:r>
      <w:r w:rsidR="00010EFE" w:rsidRPr="00E12F7B">
        <w:rPr>
          <w:rFonts w:ascii="Arial" w:eastAsia="Times New Roman" w:hAnsi="Arial" w:cs="Arial"/>
          <w:color w:val="auto"/>
          <w:sz w:val="22"/>
          <w:szCs w:val="22"/>
          <w:lang w:eastAsia="en-AU"/>
        </w:rPr>
        <w:t xml:space="preserve">sequestration </w:t>
      </w:r>
      <w:r w:rsidR="000D2884" w:rsidRPr="00E12F7B">
        <w:rPr>
          <w:rFonts w:ascii="Arial" w:eastAsia="Times New Roman" w:hAnsi="Arial" w:cs="Arial"/>
          <w:color w:val="auto"/>
          <w:sz w:val="22"/>
          <w:szCs w:val="22"/>
          <w:lang w:eastAsia="en-AU"/>
        </w:rPr>
        <w:t xml:space="preserve">of metabolites </w:t>
      </w:r>
      <w:r w:rsidR="00166B9E" w:rsidRPr="00E12F7B">
        <w:rPr>
          <w:rFonts w:ascii="Arial" w:eastAsia="Times New Roman" w:hAnsi="Arial" w:cs="Arial"/>
          <w:color w:val="auto"/>
          <w:sz w:val="22"/>
          <w:szCs w:val="22"/>
          <w:lang w:eastAsia="en-AU"/>
        </w:rPr>
        <w:t>or passive accumulation of dietary metabolites.</w:t>
      </w:r>
      <w:r w:rsidR="008E7A31" w:rsidRPr="00E12F7B">
        <w:t xml:space="preserve"> </w:t>
      </w:r>
    </w:p>
    <w:p w14:paraId="07F5E1B8" w14:textId="77777777" w:rsidR="0071487D" w:rsidRPr="00E12F7B" w:rsidRDefault="0071487D" w:rsidP="000451D7">
      <w:pPr>
        <w:pStyle w:val="Normal1"/>
        <w:rPr>
          <w:rFonts w:ascii="Arial" w:eastAsia="Arial" w:hAnsi="Arial" w:cs="Arial"/>
          <w:b/>
          <w:sz w:val="22"/>
          <w:szCs w:val="22"/>
        </w:rPr>
      </w:pPr>
    </w:p>
    <w:p w14:paraId="016F67A4" w14:textId="72780E2B" w:rsidR="0071487D" w:rsidRPr="00E12F7B" w:rsidRDefault="0071487D" w:rsidP="0071487D">
      <w:pPr>
        <w:pStyle w:val="Normal1"/>
        <w:rPr>
          <w:rFonts w:ascii="Arial" w:hAnsi="Arial" w:cs="Arial"/>
          <w:b/>
          <w:sz w:val="22"/>
          <w:szCs w:val="22"/>
        </w:rPr>
      </w:pPr>
      <w:r w:rsidRPr="00E12F7B">
        <w:rPr>
          <w:rFonts w:ascii="Arial" w:hAnsi="Arial" w:cs="Arial"/>
          <w:b/>
          <w:sz w:val="22"/>
          <w:szCs w:val="22"/>
        </w:rPr>
        <w:t xml:space="preserve">3. Potential for </w:t>
      </w:r>
      <w:r w:rsidR="003F0040" w:rsidRPr="00E12F7B">
        <w:rPr>
          <w:rFonts w:ascii="Arial" w:hAnsi="Arial" w:cs="Arial"/>
          <w:b/>
          <w:sz w:val="22"/>
          <w:szCs w:val="22"/>
        </w:rPr>
        <w:t xml:space="preserve">herbivore </w:t>
      </w:r>
      <w:r w:rsidRPr="00E12F7B">
        <w:rPr>
          <w:rFonts w:ascii="Arial" w:hAnsi="Arial" w:cs="Arial"/>
          <w:b/>
          <w:sz w:val="22"/>
          <w:szCs w:val="22"/>
        </w:rPr>
        <w:t xml:space="preserve">adaptation </w:t>
      </w:r>
    </w:p>
    <w:p w14:paraId="29E79FEC" w14:textId="77777777" w:rsidR="0071487D" w:rsidRPr="00E12F7B" w:rsidRDefault="0071487D" w:rsidP="0071487D">
      <w:pPr>
        <w:pStyle w:val="Normal1"/>
        <w:rPr>
          <w:rFonts w:ascii="Arial" w:hAnsi="Arial" w:cs="Arial"/>
          <w:sz w:val="22"/>
          <w:szCs w:val="22"/>
        </w:rPr>
      </w:pPr>
    </w:p>
    <w:p w14:paraId="35EEF40F" w14:textId="43CB8112" w:rsidR="0071487D" w:rsidRPr="00E12F7B" w:rsidRDefault="003E60EE" w:rsidP="0071487D">
      <w:pPr>
        <w:pStyle w:val="Normal1"/>
        <w:rPr>
          <w:rFonts w:ascii="Arial" w:hAnsi="Arial" w:cs="Arial"/>
          <w:sz w:val="22"/>
          <w:szCs w:val="22"/>
        </w:rPr>
      </w:pPr>
      <w:r w:rsidRPr="00E12F7B">
        <w:rPr>
          <w:rFonts w:ascii="Arial" w:hAnsi="Arial" w:cs="Arial"/>
          <w:sz w:val="22"/>
          <w:szCs w:val="22"/>
        </w:rPr>
        <w:t xml:space="preserve">In order for </w:t>
      </w:r>
      <w:r w:rsidR="001B56A1" w:rsidRPr="00E12F7B">
        <w:rPr>
          <w:rFonts w:ascii="Arial" w:hAnsi="Arial" w:cs="Arial"/>
          <w:sz w:val="22"/>
          <w:szCs w:val="22"/>
        </w:rPr>
        <w:t>herbivore behavior and physiology</w:t>
      </w:r>
      <w:r w:rsidR="0071487D" w:rsidRPr="00E12F7B">
        <w:rPr>
          <w:rFonts w:ascii="Arial" w:hAnsi="Arial" w:cs="Arial"/>
          <w:sz w:val="22"/>
          <w:szCs w:val="22"/>
        </w:rPr>
        <w:t xml:space="preserve"> to </w:t>
      </w:r>
      <w:r w:rsidR="009402E5" w:rsidRPr="00E12F7B">
        <w:rPr>
          <w:rFonts w:ascii="Arial" w:hAnsi="Arial" w:cs="Arial"/>
          <w:sz w:val="22"/>
          <w:szCs w:val="22"/>
        </w:rPr>
        <w:t xml:space="preserve">evolve in response to </w:t>
      </w:r>
      <w:r w:rsidR="0071487D" w:rsidRPr="00E12F7B">
        <w:rPr>
          <w:rFonts w:ascii="Arial" w:hAnsi="Arial" w:cs="Arial"/>
          <w:sz w:val="22"/>
          <w:szCs w:val="22"/>
        </w:rPr>
        <w:t>plant secondary metabolites</w:t>
      </w:r>
      <w:r w:rsidR="009402E5" w:rsidRPr="00E12F7B">
        <w:rPr>
          <w:rFonts w:ascii="Arial" w:hAnsi="Arial" w:cs="Arial"/>
          <w:sz w:val="22"/>
          <w:szCs w:val="22"/>
        </w:rPr>
        <w:t xml:space="preserve">, </w:t>
      </w:r>
      <w:r w:rsidR="005465CD" w:rsidRPr="00E12F7B">
        <w:rPr>
          <w:rFonts w:ascii="Arial" w:hAnsi="Arial" w:cs="Arial"/>
          <w:sz w:val="22"/>
          <w:szCs w:val="22"/>
        </w:rPr>
        <w:t xml:space="preserve">there </w:t>
      </w:r>
      <w:r w:rsidR="009402E5" w:rsidRPr="00E12F7B">
        <w:rPr>
          <w:rFonts w:ascii="Arial" w:hAnsi="Arial" w:cs="Arial"/>
          <w:sz w:val="22"/>
          <w:szCs w:val="22"/>
        </w:rPr>
        <w:t xml:space="preserve">must be </w:t>
      </w:r>
      <w:r w:rsidR="005465CD" w:rsidRPr="00E12F7B">
        <w:rPr>
          <w:rFonts w:ascii="Arial" w:hAnsi="Arial" w:cs="Arial"/>
          <w:sz w:val="22"/>
          <w:szCs w:val="22"/>
        </w:rPr>
        <w:t xml:space="preserve">fitness consequences </w:t>
      </w:r>
      <w:r w:rsidR="009402E5" w:rsidRPr="00E12F7B">
        <w:rPr>
          <w:rFonts w:ascii="Arial" w:hAnsi="Arial" w:cs="Arial"/>
          <w:sz w:val="22"/>
          <w:szCs w:val="22"/>
        </w:rPr>
        <w:t xml:space="preserve">of consuming </w:t>
      </w:r>
      <w:r w:rsidR="0071487D" w:rsidRPr="00E12F7B">
        <w:rPr>
          <w:rFonts w:ascii="Arial" w:hAnsi="Arial" w:cs="Arial"/>
          <w:sz w:val="22"/>
          <w:szCs w:val="22"/>
        </w:rPr>
        <w:t>metabolites</w:t>
      </w:r>
      <w:r w:rsidR="001B56A1" w:rsidRPr="00E12F7B">
        <w:rPr>
          <w:rFonts w:ascii="Arial" w:hAnsi="Arial" w:cs="Arial"/>
          <w:sz w:val="22"/>
          <w:szCs w:val="22"/>
        </w:rPr>
        <w:t xml:space="preserve">, </w:t>
      </w:r>
      <w:r w:rsidR="009402E5" w:rsidRPr="00E12F7B">
        <w:rPr>
          <w:rFonts w:ascii="Arial" w:hAnsi="Arial" w:cs="Arial"/>
          <w:sz w:val="22"/>
          <w:szCs w:val="22"/>
        </w:rPr>
        <w:t xml:space="preserve">and a heritable basis to </w:t>
      </w:r>
      <w:r w:rsidR="005465CD" w:rsidRPr="00E12F7B">
        <w:rPr>
          <w:rFonts w:ascii="Arial" w:hAnsi="Arial" w:cs="Arial"/>
          <w:sz w:val="22"/>
          <w:szCs w:val="22"/>
        </w:rPr>
        <w:t xml:space="preserve">variation in </w:t>
      </w:r>
      <w:r w:rsidR="0071487D" w:rsidRPr="00E12F7B">
        <w:rPr>
          <w:rFonts w:ascii="Arial" w:hAnsi="Arial" w:cs="Arial"/>
          <w:sz w:val="22"/>
          <w:szCs w:val="22"/>
        </w:rPr>
        <w:t>herbivore</w:t>
      </w:r>
      <w:r w:rsidR="005465CD" w:rsidRPr="00E12F7B">
        <w:rPr>
          <w:rFonts w:ascii="Arial" w:hAnsi="Arial" w:cs="Arial"/>
          <w:sz w:val="22"/>
          <w:szCs w:val="22"/>
        </w:rPr>
        <w:t xml:space="preserve"> </w:t>
      </w:r>
      <w:r w:rsidR="009402E5" w:rsidRPr="00E12F7B">
        <w:rPr>
          <w:rFonts w:ascii="Arial" w:hAnsi="Arial" w:cs="Arial"/>
          <w:sz w:val="22"/>
          <w:szCs w:val="22"/>
        </w:rPr>
        <w:t>traits must exist</w:t>
      </w:r>
      <w:r w:rsidR="0071487D" w:rsidRPr="00E12F7B">
        <w:rPr>
          <w:rFonts w:ascii="Arial" w:hAnsi="Arial" w:cs="Arial"/>
          <w:sz w:val="22"/>
          <w:szCs w:val="22"/>
        </w:rPr>
        <w:t>.</w:t>
      </w:r>
      <w:r w:rsidRPr="00E12F7B">
        <w:rPr>
          <w:rFonts w:ascii="Arial" w:hAnsi="Arial" w:cs="Arial"/>
          <w:sz w:val="22"/>
          <w:szCs w:val="22"/>
        </w:rPr>
        <w:t xml:space="preserve"> Here, we review the evidence for each.</w:t>
      </w:r>
    </w:p>
    <w:p w14:paraId="2B15A1D4" w14:textId="77777777" w:rsidR="0071487D" w:rsidRPr="00E12F7B" w:rsidRDefault="0071487D" w:rsidP="0071487D">
      <w:pPr>
        <w:pStyle w:val="Normal1"/>
        <w:rPr>
          <w:rFonts w:ascii="Arial" w:hAnsi="Arial" w:cs="Arial"/>
          <w:sz w:val="22"/>
          <w:szCs w:val="22"/>
        </w:rPr>
      </w:pPr>
    </w:p>
    <w:p w14:paraId="77EE10FD" w14:textId="0ADDDDCC" w:rsidR="0071487D" w:rsidRPr="00E12F7B" w:rsidRDefault="0071487D" w:rsidP="0071487D">
      <w:pPr>
        <w:pStyle w:val="Normal1"/>
        <w:rPr>
          <w:rFonts w:ascii="Arial" w:hAnsi="Arial" w:cs="Arial"/>
          <w:i/>
          <w:sz w:val="22"/>
          <w:szCs w:val="22"/>
        </w:rPr>
      </w:pPr>
      <w:r w:rsidRPr="00E12F7B">
        <w:rPr>
          <w:rFonts w:ascii="Arial" w:hAnsi="Arial" w:cs="Arial"/>
          <w:i/>
          <w:sz w:val="22"/>
          <w:szCs w:val="22"/>
        </w:rPr>
        <w:t>3a. Fitness consequences</w:t>
      </w:r>
    </w:p>
    <w:p w14:paraId="030EA4FD" w14:textId="77777777" w:rsidR="0071487D" w:rsidRPr="00E12F7B" w:rsidRDefault="0071487D" w:rsidP="0071487D">
      <w:pPr>
        <w:pStyle w:val="Normal1"/>
        <w:rPr>
          <w:rFonts w:ascii="Arial" w:hAnsi="Arial" w:cs="Arial"/>
          <w:sz w:val="22"/>
          <w:szCs w:val="22"/>
        </w:rPr>
      </w:pPr>
    </w:p>
    <w:p w14:paraId="63DC20C0" w14:textId="23801E54" w:rsidR="0071487D" w:rsidRPr="00E12F7B" w:rsidRDefault="002A0D41" w:rsidP="0071487D">
      <w:pPr>
        <w:pStyle w:val="Normal1"/>
        <w:rPr>
          <w:rFonts w:ascii="Arial" w:hAnsi="Arial" w:cs="Arial"/>
          <w:sz w:val="22"/>
          <w:szCs w:val="22"/>
        </w:rPr>
      </w:pPr>
      <w:r w:rsidRPr="00E12F7B">
        <w:rPr>
          <w:rFonts w:ascii="Arial" w:hAnsi="Arial" w:cs="Arial"/>
          <w:sz w:val="22"/>
          <w:szCs w:val="22"/>
        </w:rPr>
        <w:t>F</w:t>
      </w:r>
      <w:r w:rsidR="0071487D" w:rsidRPr="00E12F7B">
        <w:rPr>
          <w:rFonts w:ascii="Arial" w:hAnsi="Arial" w:cs="Arial"/>
          <w:sz w:val="22"/>
          <w:szCs w:val="22"/>
        </w:rPr>
        <w:t xml:space="preserve">itness consequences of consuming </w:t>
      </w:r>
      <w:r w:rsidRPr="00E12F7B">
        <w:rPr>
          <w:rFonts w:ascii="Arial" w:hAnsi="Arial" w:cs="Arial"/>
          <w:sz w:val="22"/>
          <w:szCs w:val="22"/>
        </w:rPr>
        <w:t xml:space="preserve">macrophyte secondary </w:t>
      </w:r>
      <w:r w:rsidR="0071487D" w:rsidRPr="00E12F7B">
        <w:rPr>
          <w:rFonts w:ascii="Arial" w:hAnsi="Arial" w:cs="Arial"/>
          <w:sz w:val="22"/>
          <w:szCs w:val="22"/>
        </w:rPr>
        <w:t xml:space="preserve">metabolites are </w:t>
      </w:r>
      <w:r w:rsidRPr="00E12F7B">
        <w:rPr>
          <w:rFonts w:ascii="Arial" w:hAnsi="Arial" w:cs="Arial"/>
          <w:sz w:val="22"/>
          <w:szCs w:val="22"/>
        </w:rPr>
        <w:t xml:space="preserve">relatively </w:t>
      </w:r>
      <w:r w:rsidR="0071487D" w:rsidRPr="00E12F7B">
        <w:rPr>
          <w:rFonts w:ascii="Arial" w:hAnsi="Arial" w:cs="Arial"/>
          <w:sz w:val="22"/>
          <w:szCs w:val="22"/>
        </w:rPr>
        <w:t>poorly known</w:t>
      </w:r>
      <w:r w:rsidRPr="00E12F7B">
        <w:rPr>
          <w:rFonts w:ascii="Arial" w:hAnsi="Arial" w:cs="Arial"/>
          <w:sz w:val="22"/>
          <w:szCs w:val="22"/>
        </w:rPr>
        <w:t xml:space="preserve">, given the large number of studies that </w:t>
      </w:r>
      <w:r w:rsidR="00530B23" w:rsidRPr="00E12F7B">
        <w:rPr>
          <w:rFonts w:ascii="Arial" w:hAnsi="Arial" w:cs="Arial"/>
          <w:sz w:val="22"/>
          <w:szCs w:val="22"/>
        </w:rPr>
        <w:t xml:space="preserve">effects of </w:t>
      </w:r>
      <w:r w:rsidRPr="00E12F7B">
        <w:rPr>
          <w:rFonts w:ascii="Arial" w:hAnsi="Arial" w:cs="Arial"/>
          <w:sz w:val="22"/>
          <w:szCs w:val="22"/>
        </w:rPr>
        <w:t xml:space="preserve">metabolites </w:t>
      </w:r>
      <w:r w:rsidR="00530B23" w:rsidRPr="00E12F7B">
        <w:rPr>
          <w:rFonts w:ascii="Arial" w:hAnsi="Arial" w:cs="Arial"/>
          <w:sz w:val="22"/>
          <w:szCs w:val="22"/>
        </w:rPr>
        <w:t xml:space="preserve">on </w:t>
      </w:r>
      <w:r w:rsidRPr="00E12F7B">
        <w:rPr>
          <w:rFonts w:ascii="Arial" w:hAnsi="Arial" w:cs="Arial"/>
          <w:sz w:val="22"/>
          <w:szCs w:val="22"/>
        </w:rPr>
        <w:t>herbivore feeding behavior (Section 2, above)</w:t>
      </w:r>
      <w:r w:rsidR="00FD458B">
        <w:rPr>
          <w:rFonts w:ascii="Arial" w:hAnsi="Arial" w:cs="Arial"/>
          <w:sz w:val="22"/>
          <w:szCs w:val="22"/>
        </w:rPr>
        <w:t>.</w:t>
      </w:r>
      <w:r w:rsidRPr="00E12F7B">
        <w:rPr>
          <w:rFonts w:ascii="Arial" w:hAnsi="Arial" w:cs="Arial"/>
          <w:sz w:val="22"/>
          <w:szCs w:val="22"/>
        </w:rPr>
        <w:t xml:space="preserve"> </w:t>
      </w:r>
      <w:r w:rsidR="00530B23" w:rsidRPr="00E12F7B">
        <w:rPr>
          <w:rFonts w:ascii="Arial" w:hAnsi="Arial" w:cs="Arial"/>
          <w:sz w:val="22"/>
          <w:szCs w:val="22"/>
        </w:rPr>
        <w:t>Most fitness studies using marine h</w:t>
      </w:r>
      <w:r w:rsidR="0071487D" w:rsidRPr="00E12F7B">
        <w:rPr>
          <w:rFonts w:ascii="Arial" w:hAnsi="Arial" w:cs="Arial"/>
          <w:sz w:val="22"/>
          <w:szCs w:val="22"/>
        </w:rPr>
        <w:t xml:space="preserve">erbivores </w:t>
      </w:r>
      <w:r w:rsidR="008F4C5F" w:rsidRPr="00E12F7B">
        <w:rPr>
          <w:rFonts w:ascii="Arial" w:hAnsi="Arial" w:cs="Arial"/>
          <w:sz w:val="22"/>
          <w:szCs w:val="22"/>
        </w:rPr>
        <w:t xml:space="preserve">isolate individuals with </w:t>
      </w:r>
      <w:r w:rsidR="00530B23" w:rsidRPr="00E12F7B">
        <w:rPr>
          <w:rFonts w:ascii="Arial" w:hAnsi="Arial" w:cs="Arial"/>
          <w:sz w:val="22"/>
          <w:szCs w:val="22"/>
        </w:rPr>
        <w:t xml:space="preserve">whole tissue from </w:t>
      </w:r>
      <w:r w:rsidR="0071487D" w:rsidRPr="00E12F7B">
        <w:rPr>
          <w:rFonts w:ascii="Arial" w:hAnsi="Arial" w:cs="Arial"/>
          <w:sz w:val="22"/>
          <w:szCs w:val="22"/>
        </w:rPr>
        <w:t xml:space="preserve">macrophyte </w:t>
      </w:r>
      <w:r w:rsidR="00530B23" w:rsidRPr="00E12F7B">
        <w:rPr>
          <w:rFonts w:ascii="Arial" w:hAnsi="Arial" w:cs="Arial"/>
          <w:sz w:val="22"/>
          <w:szCs w:val="22"/>
        </w:rPr>
        <w:t xml:space="preserve">species </w:t>
      </w:r>
      <w:r w:rsidR="0071487D" w:rsidRPr="00E12F7B">
        <w:rPr>
          <w:rFonts w:ascii="Arial" w:hAnsi="Arial" w:cs="Arial"/>
          <w:sz w:val="22"/>
          <w:szCs w:val="22"/>
        </w:rPr>
        <w:t>(e.g., Arrontes 1990; Duffy and Hay 1991; Poore and Steinberg 1999; Jormalainen et al. 2001; Sotka and Hay 2002</w:t>
      </w:r>
      <w:r w:rsidR="001B3E61" w:rsidRPr="00E12F7B">
        <w:rPr>
          <w:rFonts w:ascii="Arial" w:hAnsi="Arial" w:cs="Arial"/>
          <w:sz w:val="22"/>
          <w:szCs w:val="22"/>
        </w:rPr>
        <w:t>; Taylor and Brown 2006</w:t>
      </w:r>
      <w:r w:rsidR="0071487D" w:rsidRPr="00E12F7B">
        <w:rPr>
          <w:rFonts w:ascii="Arial" w:hAnsi="Arial" w:cs="Arial"/>
          <w:sz w:val="22"/>
          <w:szCs w:val="22"/>
        </w:rPr>
        <w:t>)</w:t>
      </w:r>
      <w:r w:rsidR="00831A42" w:rsidRPr="00E12F7B">
        <w:rPr>
          <w:rFonts w:ascii="Arial" w:hAnsi="Arial" w:cs="Arial"/>
          <w:sz w:val="22"/>
          <w:szCs w:val="22"/>
        </w:rPr>
        <w:t xml:space="preserve">. Relatively </w:t>
      </w:r>
      <w:r w:rsidR="0071487D" w:rsidRPr="00E12F7B">
        <w:rPr>
          <w:rFonts w:ascii="Arial" w:hAnsi="Arial" w:cs="Arial"/>
          <w:sz w:val="22"/>
          <w:szCs w:val="22"/>
        </w:rPr>
        <w:t>few studies have establish</w:t>
      </w:r>
      <w:r w:rsidR="00530B23" w:rsidRPr="00E12F7B">
        <w:rPr>
          <w:rFonts w:ascii="Arial" w:hAnsi="Arial" w:cs="Arial"/>
          <w:sz w:val="22"/>
          <w:szCs w:val="22"/>
        </w:rPr>
        <w:t>ed</w:t>
      </w:r>
      <w:r w:rsidR="0071487D" w:rsidRPr="00E12F7B">
        <w:rPr>
          <w:rFonts w:ascii="Arial" w:hAnsi="Arial" w:cs="Arial"/>
          <w:sz w:val="22"/>
          <w:szCs w:val="22"/>
        </w:rPr>
        <w:t xml:space="preserve"> that variation in </w:t>
      </w:r>
      <w:r w:rsidR="008F4C5F" w:rsidRPr="00E12F7B">
        <w:rPr>
          <w:rFonts w:ascii="Arial" w:hAnsi="Arial" w:cs="Arial"/>
          <w:sz w:val="22"/>
          <w:szCs w:val="22"/>
        </w:rPr>
        <w:t xml:space="preserve">fitness across </w:t>
      </w:r>
      <w:r w:rsidR="00831A42" w:rsidRPr="00E12F7B">
        <w:rPr>
          <w:rFonts w:ascii="Arial" w:hAnsi="Arial" w:cs="Arial"/>
          <w:sz w:val="22"/>
          <w:szCs w:val="22"/>
        </w:rPr>
        <w:t xml:space="preserve">macrophytes </w:t>
      </w:r>
      <w:r w:rsidR="0071487D" w:rsidRPr="00E12F7B">
        <w:rPr>
          <w:rFonts w:ascii="Arial" w:hAnsi="Arial" w:cs="Arial"/>
          <w:sz w:val="22"/>
          <w:szCs w:val="22"/>
        </w:rPr>
        <w:t xml:space="preserve">is due to variation in the identity and concentration of secondary metabolites. Similarly, there are few studies that have considered the fitness consequences to herbivores of intraspecific variation in secondary metabolites </w:t>
      </w:r>
      <w:r w:rsidR="00456276" w:rsidRPr="00E12F7B">
        <w:rPr>
          <w:rFonts w:ascii="Arial" w:hAnsi="Arial" w:cs="Arial"/>
          <w:sz w:val="22"/>
          <w:szCs w:val="22"/>
        </w:rPr>
        <w:t>(</w:t>
      </w:r>
      <w:r w:rsidR="0071487D" w:rsidRPr="00E12F7B">
        <w:rPr>
          <w:rFonts w:ascii="Arial" w:hAnsi="Arial" w:cs="Arial"/>
          <w:sz w:val="22"/>
          <w:szCs w:val="22"/>
        </w:rPr>
        <w:t xml:space="preserve">e.g., Taylor et al. 2003; </w:t>
      </w:r>
      <w:r w:rsidR="000C7B92" w:rsidRPr="00E12F7B">
        <w:rPr>
          <w:rFonts w:ascii="Arial" w:eastAsia="Arial" w:hAnsi="Arial" w:cs="Arial"/>
          <w:sz w:val="22"/>
          <w:szCs w:val="22"/>
        </w:rPr>
        <w:t xml:space="preserve">Toth et al. 2005, </w:t>
      </w:r>
      <w:r w:rsidR="0071487D" w:rsidRPr="00E12F7B">
        <w:rPr>
          <w:rFonts w:ascii="Arial" w:hAnsi="Arial" w:cs="Arial"/>
          <w:sz w:val="22"/>
          <w:szCs w:val="22"/>
        </w:rPr>
        <w:t xml:space="preserve">Haavisto et al. 2010) despite </w:t>
      </w:r>
      <w:r w:rsidR="00456276" w:rsidRPr="00E12F7B">
        <w:rPr>
          <w:rFonts w:ascii="Arial" w:hAnsi="Arial" w:cs="Arial"/>
          <w:sz w:val="22"/>
          <w:szCs w:val="22"/>
        </w:rPr>
        <w:t xml:space="preserve">the fact that </w:t>
      </w:r>
      <w:r w:rsidR="00C767E1" w:rsidRPr="00E12F7B">
        <w:rPr>
          <w:rFonts w:ascii="Arial" w:hAnsi="Arial" w:cs="Arial"/>
          <w:sz w:val="22"/>
          <w:szCs w:val="22"/>
        </w:rPr>
        <w:t xml:space="preserve">such variation is </w:t>
      </w:r>
      <w:r w:rsidR="00456276" w:rsidRPr="00E12F7B">
        <w:rPr>
          <w:rFonts w:ascii="Arial" w:hAnsi="Arial" w:cs="Arial"/>
          <w:sz w:val="22"/>
          <w:szCs w:val="22"/>
        </w:rPr>
        <w:t xml:space="preserve">common </w:t>
      </w:r>
      <w:r w:rsidR="0071487D" w:rsidRPr="00E12F7B">
        <w:rPr>
          <w:rFonts w:ascii="Arial" w:hAnsi="Arial" w:cs="Arial"/>
          <w:sz w:val="22"/>
          <w:szCs w:val="22"/>
        </w:rPr>
        <w:t>(</w:t>
      </w:r>
      <w:r w:rsidR="00456276" w:rsidRPr="00E12F7B">
        <w:rPr>
          <w:rFonts w:ascii="Arial" w:hAnsi="Arial" w:cs="Arial"/>
          <w:sz w:val="22"/>
          <w:szCs w:val="22"/>
        </w:rPr>
        <w:t>Section 1, above</w:t>
      </w:r>
      <w:r w:rsidR="0071487D" w:rsidRPr="00E12F7B">
        <w:rPr>
          <w:rFonts w:ascii="Arial" w:hAnsi="Arial" w:cs="Arial"/>
          <w:sz w:val="22"/>
          <w:szCs w:val="22"/>
        </w:rPr>
        <w:t>).</w:t>
      </w:r>
      <w:r w:rsidR="000C7B92" w:rsidRPr="00E12F7B">
        <w:rPr>
          <w:rFonts w:ascii="Arial" w:eastAsia="Arial" w:hAnsi="Arial" w:cs="Arial"/>
          <w:sz w:val="22"/>
          <w:szCs w:val="22"/>
        </w:rPr>
        <w:t xml:space="preserve"> </w:t>
      </w:r>
    </w:p>
    <w:p w14:paraId="0EE1515A" w14:textId="77777777" w:rsidR="0071487D" w:rsidRPr="00E12F7B" w:rsidRDefault="0071487D" w:rsidP="0071487D">
      <w:pPr>
        <w:pStyle w:val="Normal1"/>
        <w:rPr>
          <w:rFonts w:ascii="Arial" w:hAnsi="Arial" w:cs="Arial"/>
          <w:sz w:val="22"/>
          <w:szCs w:val="22"/>
        </w:rPr>
      </w:pPr>
    </w:p>
    <w:p w14:paraId="3A50513F" w14:textId="2A476236" w:rsidR="00FC0E07" w:rsidRPr="00E12F7B" w:rsidRDefault="0071487D" w:rsidP="0071487D">
      <w:pPr>
        <w:pStyle w:val="Normal1"/>
        <w:rPr>
          <w:rFonts w:ascii="Arial" w:hAnsi="Arial" w:cs="Arial"/>
          <w:sz w:val="22"/>
          <w:szCs w:val="22"/>
        </w:rPr>
      </w:pPr>
      <w:r w:rsidRPr="00E12F7B">
        <w:rPr>
          <w:rFonts w:ascii="Arial" w:hAnsi="Arial" w:cs="Arial"/>
          <w:sz w:val="22"/>
          <w:szCs w:val="22"/>
        </w:rPr>
        <w:t>The fitness consequences of consuming brown algal phlorotannins has mixed effects on herbivorous fish, urchins, gastropods and crustaceans (reviewed by Targett and Arnold 2001; Amsler 200</w:t>
      </w:r>
      <w:r w:rsidR="008E7A31" w:rsidRPr="00E12F7B">
        <w:rPr>
          <w:rFonts w:ascii="Arial" w:hAnsi="Arial" w:cs="Arial"/>
          <w:sz w:val="22"/>
          <w:szCs w:val="22"/>
        </w:rPr>
        <w:t>6</w:t>
      </w:r>
      <w:r w:rsidRPr="00E12F7B">
        <w:rPr>
          <w:rFonts w:ascii="Arial" w:hAnsi="Arial" w:cs="Arial"/>
          <w:sz w:val="22"/>
          <w:szCs w:val="22"/>
        </w:rPr>
        <w:t xml:space="preserve">). Assimilation efficiency and growth decline with increasing phlorotannin concentrations for some herbivores (e.g., the isopod </w:t>
      </w:r>
      <w:r w:rsidRPr="00E12F7B">
        <w:rPr>
          <w:rFonts w:ascii="Arial" w:hAnsi="Arial" w:cs="Arial"/>
          <w:i/>
          <w:sz w:val="22"/>
          <w:szCs w:val="22"/>
        </w:rPr>
        <w:t>Idotea baltica</w:t>
      </w:r>
      <w:r w:rsidRPr="00E12F7B">
        <w:rPr>
          <w:rFonts w:ascii="Arial" w:hAnsi="Arial" w:cs="Arial"/>
          <w:sz w:val="22"/>
          <w:szCs w:val="22"/>
        </w:rPr>
        <w:t xml:space="preserve">, Jormalainen et al. 2005; the fish </w:t>
      </w:r>
      <w:r w:rsidRPr="00E12F7B">
        <w:rPr>
          <w:rFonts w:ascii="Arial" w:hAnsi="Arial" w:cs="Arial"/>
          <w:i/>
          <w:sz w:val="22"/>
          <w:szCs w:val="22"/>
        </w:rPr>
        <w:t>Xiphister mucosus</w:t>
      </w:r>
      <w:r w:rsidRPr="00E12F7B">
        <w:rPr>
          <w:rFonts w:ascii="Arial" w:hAnsi="Arial" w:cs="Arial"/>
          <w:sz w:val="22"/>
          <w:szCs w:val="22"/>
        </w:rPr>
        <w:t xml:space="preserve">, Boetcher and Targett 1993), while other herbivores are unaffected (e.g., urchins and gastropods of south-eastern Australia, Steinberg and Van Altena, 1992) or display enhanced performance on diets rich in phlorotannins (the amphipod </w:t>
      </w:r>
      <w:r w:rsidRPr="00E12F7B">
        <w:rPr>
          <w:rFonts w:ascii="Arial" w:hAnsi="Arial" w:cs="Arial"/>
          <w:i/>
          <w:sz w:val="22"/>
          <w:szCs w:val="22"/>
        </w:rPr>
        <w:t>Ampithoe valida</w:t>
      </w:r>
      <w:r w:rsidRPr="00E12F7B">
        <w:rPr>
          <w:rFonts w:ascii="Arial" w:hAnsi="Arial" w:cs="Arial"/>
          <w:sz w:val="22"/>
          <w:szCs w:val="22"/>
        </w:rPr>
        <w:t>, Kubanek et al. 2004).</w:t>
      </w:r>
      <w:r w:rsidR="001E1882" w:rsidRPr="00E12F7B">
        <w:rPr>
          <w:rFonts w:ascii="Arial" w:hAnsi="Arial" w:cs="Arial"/>
          <w:sz w:val="22"/>
          <w:szCs w:val="22"/>
        </w:rPr>
        <w:t xml:space="preserve"> </w:t>
      </w:r>
    </w:p>
    <w:p w14:paraId="448792D6" w14:textId="77777777" w:rsidR="00FC0E07" w:rsidRPr="00E12F7B" w:rsidRDefault="00FC0E07" w:rsidP="0071487D">
      <w:pPr>
        <w:pStyle w:val="Normal1"/>
        <w:rPr>
          <w:rFonts w:ascii="Arial" w:hAnsi="Arial" w:cs="Arial"/>
          <w:sz w:val="22"/>
          <w:szCs w:val="22"/>
        </w:rPr>
      </w:pPr>
    </w:p>
    <w:p w14:paraId="408F32BC" w14:textId="05184AAB" w:rsidR="009304CC" w:rsidRPr="00E12F7B" w:rsidRDefault="0094162C" w:rsidP="0071487D">
      <w:pPr>
        <w:pStyle w:val="Normal1"/>
        <w:rPr>
          <w:rFonts w:ascii="Arial" w:hAnsi="Arial" w:cs="Arial"/>
          <w:sz w:val="22"/>
          <w:szCs w:val="22"/>
        </w:rPr>
      </w:pPr>
      <w:r w:rsidRPr="00E12F7B">
        <w:rPr>
          <w:rFonts w:ascii="Arial" w:hAnsi="Arial" w:cs="Arial"/>
          <w:sz w:val="22"/>
          <w:szCs w:val="22"/>
        </w:rPr>
        <w:t>In most studies using non-polar metabolites, herbivore fitness generally declines with increasing concentrations of metabolites</w:t>
      </w:r>
      <w:r w:rsidR="00672D21" w:rsidRPr="00E12F7B">
        <w:rPr>
          <w:rFonts w:ascii="Arial" w:hAnsi="Arial" w:cs="Arial"/>
          <w:sz w:val="22"/>
          <w:szCs w:val="22"/>
        </w:rPr>
        <w:t>.</w:t>
      </w:r>
      <w:r w:rsidRPr="00E12F7B">
        <w:rPr>
          <w:rFonts w:ascii="Arial" w:hAnsi="Arial" w:cs="Arial"/>
          <w:sz w:val="22"/>
          <w:szCs w:val="22"/>
        </w:rPr>
        <w:t xml:space="preserve"> </w:t>
      </w:r>
      <w:r w:rsidR="001E1882" w:rsidRPr="00E12F7B">
        <w:rPr>
          <w:rFonts w:ascii="Arial" w:hAnsi="Arial" w:cs="Arial"/>
          <w:sz w:val="22"/>
          <w:szCs w:val="22"/>
        </w:rPr>
        <w:t xml:space="preserve">For non-polar metabolites, Schnitzler et al. (2001) demonstrated that survival of the amphipod </w:t>
      </w:r>
      <w:r w:rsidR="001E1882" w:rsidRPr="00E12F7B">
        <w:rPr>
          <w:rFonts w:ascii="Arial" w:hAnsi="Arial" w:cs="Arial"/>
          <w:i/>
          <w:sz w:val="22"/>
          <w:szCs w:val="22"/>
        </w:rPr>
        <w:t>Ampithoe longimana</w:t>
      </w:r>
      <w:r w:rsidR="001E1882" w:rsidRPr="00E12F7B">
        <w:rPr>
          <w:rFonts w:ascii="Arial" w:hAnsi="Arial" w:cs="Arial"/>
          <w:sz w:val="22"/>
          <w:szCs w:val="22"/>
        </w:rPr>
        <w:t xml:space="preserve"> was reduced by the inclusion of dithiepanone and 9-oxo acid from the brown alga </w:t>
      </w:r>
      <w:r w:rsidR="001E1882" w:rsidRPr="00E12F7B">
        <w:rPr>
          <w:rFonts w:ascii="Arial" w:hAnsi="Arial" w:cs="Arial"/>
          <w:i/>
          <w:sz w:val="22"/>
          <w:szCs w:val="22"/>
        </w:rPr>
        <w:t>Dictyopteris membranacea</w:t>
      </w:r>
      <w:r w:rsidR="001E1882" w:rsidRPr="00E12F7B">
        <w:rPr>
          <w:rFonts w:ascii="Arial" w:hAnsi="Arial" w:cs="Arial"/>
          <w:sz w:val="22"/>
          <w:szCs w:val="22"/>
        </w:rPr>
        <w:t xml:space="preserve">. Diterpene alchohols from the brown alga </w:t>
      </w:r>
      <w:r w:rsidR="001E1882" w:rsidRPr="00E12F7B">
        <w:rPr>
          <w:rFonts w:ascii="Arial" w:hAnsi="Arial" w:cs="Arial"/>
          <w:i/>
          <w:sz w:val="22"/>
          <w:szCs w:val="22"/>
        </w:rPr>
        <w:t>Dictyota menstrualis</w:t>
      </w:r>
      <w:r w:rsidR="001E1882" w:rsidRPr="00E12F7B">
        <w:rPr>
          <w:rFonts w:ascii="Arial" w:hAnsi="Arial" w:cs="Arial"/>
          <w:sz w:val="22"/>
          <w:szCs w:val="22"/>
        </w:rPr>
        <w:t xml:space="preserve"> reduced growth, survival and fecundity of four species of amphipod, but enhanced survival of the isopod </w:t>
      </w:r>
      <w:r w:rsidR="001E1882" w:rsidRPr="00E12F7B">
        <w:rPr>
          <w:rFonts w:ascii="Arial" w:hAnsi="Arial" w:cs="Arial"/>
          <w:i/>
          <w:sz w:val="22"/>
          <w:szCs w:val="22"/>
        </w:rPr>
        <w:t>Paracerceis caudata</w:t>
      </w:r>
      <w:r w:rsidR="001E1882" w:rsidRPr="00E12F7B">
        <w:rPr>
          <w:rFonts w:ascii="Arial" w:hAnsi="Arial" w:cs="Arial"/>
          <w:sz w:val="22"/>
          <w:szCs w:val="22"/>
        </w:rPr>
        <w:t xml:space="preserve">, and effects were modified by the nutritional quality of the diets in some cases (Cruz-Rivera and Hay 2003). </w:t>
      </w:r>
    </w:p>
    <w:p w14:paraId="47749208" w14:textId="77777777" w:rsidR="009304CC" w:rsidRPr="00E12F7B" w:rsidRDefault="009304CC" w:rsidP="0071487D">
      <w:pPr>
        <w:pStyle w:val="Normal1"/>
        <w:rPr>
          <w:rFonts w:ascii="Arial" w:hAnsi="Arial" w:cs="Arial"/>
          <w:sz w:val="22"/>
          <w:szCs w:val="22"/>
        </w:rPr>
      </w:pPr>
    </w:p>
    <w:p w14:paraId="060D58CD" w14:textId="0FF546E9" w:rsidR="0071487D" w:rsidRPr="00E12F7B" w:rsidRDefault="00FC0E07" w:rsidP="0071487D">
      <w:pPr>
        <w:pStyle w:val="Normal1"/>
        <w:rPr>
          <w:rFonts w:ascii="Arial" w:hAnsi="Arial" w:cs="Arial"/>
          <w:sz w:val="22"/>
          <w:szCs w:val="22"/>
        </w:rPr>
      </w:pPr>
      <w:r w:rsidRPr="00E12F7B">
        <w:rPr>
          <w:rFonts w:ascii="Arial" w:hAnsi="Arial" w:cs="Arial"/>
          <w:sz w:val="22"/>
          <w:szCs w:val="22"/>
        </w:rPr>
        <w:lastRenderedPageBreak/>
        <w:t xml:space="preserve">Thus, </w:t>
      </w:r>
      <w:r w:rsidR="005E1734" w:rsidRPr="00E12F7B">
        <w:rPr>
          <w:rFonts w:ascii="Arial" w:hAnsi="Arial" w:cs="Arial"/>
          <w:sz w:val="22"/>
          <w:szCs w:val="22"/>
        </w:rPr>
        <w:t xml:space="preserve">while the body of evidence remains relatively weak, the strong impacts of metabolites on herbivore behavior and at least in some cases, on fitness, indicates that metabolites can be a </w:t>
      </w:r>
      <w:r w:rsidR="0071487D" w:rsidRPr="00E12F7B">
        <w:rPr>
          <w:rFonts w:ascii="Arial" w:hAnsi="Arial" w:cs="Arial"/>
          <w:sz w:val="22"/>
          <w:szCs w:val="22"/>
        </w:rPr>
        <w:t xml:space="preserve">selective agent on herbivore </w:t>
      </w:r>
      <w:r w:rsidR="005E1734" w:rsidRPr="00E12F7B">
        <w:rPr>
          <w:rFonts w:ascii="Arial" w:hAnsi="Arial" w:cs="Arial"/>
          <w:sz w:val="22"/>
          <w:szCs w:val="22"/>
        </w:rPr>
        <w:t>response</w:t>
      </w:r>
      <w:r w:rsidR="0071487D" w:rsidRPr="00E12F7B">
        <w:rPr>
          <w:rFonts w:ascii="Arial" w:hAnsi="Arial" w:cs="Arial"/>
          <w:sz w:val="22"/>
          <w:szCs w:val="22"/>
        </w:rPr>
        <w:t>.</w:t>
      </w:r>
    </w:p>
    <w:p w14:paraId="160D8AC7" w14:textId="77777777" w:rsidR="0071487D" w:rsidRPr="00E12F7B" w:rsidRDefault="0071487D" w:rsidP="0071487D">
      <w:pPr>
        <w:pStyle w:val="Normal1"/>
        <w:rPr>
          <w:rFonts w:ascii="Arial" w:hAnsi="Arial" w:cs="Arial"/>
          <w:sz w:val="22"/>
          <w:szCs w:val="22"/>
        </w:rPr>
      </w:pPr>
    </w:p>
    <w:p w14:paraId="2091AA2B" w14:textId="20BD4597" w:rsidR="0071487D" w:rsidRPr="00E12F7B" w:rsidRDefault="00581ADE" w:rsidP="0071487D">
      <w:pPr>
        <w:pStyle w:val="Normal1"/>
        <w:rPr>
          <w:rFonts w:ascii="Arial" w:hAnsi="Arial" w:cs="Arial"/>
          <w:i/>
          <w:sz w:val="22"/>
          <w:szCs w:val="22"/>
        </w:rPr>
      </w:pPr>
      <w:r w:rsidRPr="00E12F7B">
        <w:rPr>
          <w:rFonts w:ascii="Arial" w:hAnsi="Arial" w:cs="Arial"/>
          <w:i/>
          <w:sz w:val="22"/>
          <w:szCs w:val="22"/>
        </w:rPr>
        <w:t>3b. Genetic variation</w:t>
      </w:r>
    </w:p>
    <w:p w14:paraId="0F39FE1A" w14:textId="77777777" w:rsidR="0071487D" w:rsidRPr="00E12F7B" w:rsidRDefault="0071487D" w:rsidP="0071487D">
      <w:pPr>
        <w:pStyle w:val="Normal1"/>
        <w:rPr>
          <w:rFonts w:ascii="Arial" w:hAnsi="Arial" w:cs="Arial"/>
          <w:sz w:val="22"/>
          <w:szCs w:val="22"/>
        </w:rPr>
      </w:pPr>
    </w:p>
    <w:p w14:paraId="3AF811DD" w14:textId="7C5A0C6F" w:rsidR="0071487D" w:rsidRPr="00E12F7B" w:rsidRDefault="0071487D" w:rsidP="0071487D">
      <w:pPr>
        <w:pStyle w:val="Normal1"/>
        <w:rPr>
          <w:rFonts w:ascii="Arial" w:hAnsi="Arial" w:cs="Arial"/>
          <w:sz w:val="22"/>
          <w:szCs w:val="22"/>
        </w:rPr>
      </w:pPr>
      <w:r w:rsidRPr="00E12F7B">
        <w:rPr>
          <w:rFonts w:ascii="Arial" w:hAnsi="Arial" w:cs="Arial"/>
          <w:sz w:val="22"/>
          <w:szCs w:val="22"/>
        </w:rPr>
        <w:t xml:space="preserve">The potential for selection </w:t>
      </w:r>
      <w:r w:rsidR="00A82900" w:rsidRPr="00E12F7B">
        <w:rPr>
          <w:rFonts w:ascii="Arial" w:hAnsi="Arial" w:cs="Arial"/>
          <w:sz w:val="22"/>
          <w:szCs w:val="22"/>
        </w:rPr>
        <w:t xml:space="preserve">by secondary metabolites to engender </w:t>
      </w:r>
      <w:r w:rsidRPr="00E12F7B">
        <w:rPr>
          <w:rFonts w:ascii="Arial" w:hAnsi="Arial" w:cs="Arial"/>
          <w:sz w:val="22"/>
          <w:szCs w:val="22"/>
        </w:rPr>
        <w:t>evolutionary change</w:t>
      </w:r>
      <w:r w:rsidR="00091FFA">
        <w:rPr>
          <w:rFonts w:ascii="Arial" w:hAnsi="Arial" w:cs="Arial"/>
          <w:sz w:val="22"/>
          <w:szCs w:val="22"/>
        </w:rPr>
        <w:t xml:space="preserve"> </w:t>
      </w:r>
      <w:r w:rsidR="00FD458B">
        <w:rPr>
          <w:rFonts w:ascii="Arial" w:hAnsi="Arial" w:cs="Arial"/>
          <w:sz w:val="22"/>
          <w:szCs w:val="22"/>
        </w:rPr>
        <w:t>depends</w:t>
      </w:r>
      <w:r w:rsidRPr="00E12F7B">
        <w:rPr>
          <w:rFonts w:ascii="Arial" w:hAnsi="Arial" w:cs="Arial"/>
          <w:sz w:val="22"/>
          <w:szCs w:val="22"/>
        </w:rPr>
        <w:t xml:space="preserve"> on </w:t>
      </w:r>
      <w:r w:rsidR="00A82900" w:rsidRPr="00E12F7B">
        <w:rPr>
          <w:rFonts w:ascii="Arial" w:hAnsi="Arial" w:cs="Arial"/>
          <w:sz w:val="22"/>
          <w:szCs w:val="22"/>
        </w:rPr>
        <w:t xml:space="preserve">heritability of </w:t>
      </w:r>
      <w:r w:rsidRPr="00E12F7B">
        <w:rPr>
          <w:rFonts w:ascii="Arial" w:hAnsi="Arial" w:cs="Arial"/>
          <w:sz w:val="22"/>
          <w:szCs w:val="22"/>
        </w:rPr>
        <w:t xml:space="preserve">herbivore </w:t>
      </w:r>
      <w:r w:rsidR="00D55BB9" w:rsidRPr="00E12F7B">
        <w:rPr>
          <w:rFonts w:ascii="Arial" w:hAnsi="Arial" w:cs="Arial"/>
          <w:sz w:val="22"/>
          <w:szCs w:val="22"/>
        </w:rPr>
        <w:t>traits</w:t>
      </w:r>
      <w:r w:rsidR="00672D21" w:rsidRPr="00E12F7B">
        <w:rPr>
          <w:rFonts w:ascii="Arial" w:hAnsi="Arial" w:cs="Arial"/>
          <w:sz w:val="22"/>
          <w:szCs w:val="22"/>
        </w:rPr>
        <w:t>.</w:t>
      </w:r>
      <w:r w:rsidRPr="00E12F7B">
        <w:rPr>
          <w:rFonts w:ascii="Arial" w:hAnsi="Arial" w:cs="Arial"/>
          <w:sz w:val="22"/>
          <w:szCs w:val="22"/>
        </w:rPr>
        <w:t xml:space="preserve"> </w:t>
      </w:r>
      <w:r w:rsidR="00957433" w:rsidRPr="00E12F7B">
        <w:rPr>
          <w:rFonts w:ascii="Arial" w:hAnsi="Arial" w:cs="Arial"/>
          <w:sz w:val="22"/>
          <w:szCs w:val="22"/>
        </w:rPr>
        <w:t>The feeding behaviors and</w:t>
      </w:r>
      <w:r w:rsidR="00FD458B">
        <w:rPr>
          <w:rFonts w:ascii="Arial" w:hAnsi="Arial" w:cs="Arial"/>
          <w:sz w:val="22"/>
          <w:szCs w:val="22"/>
        </w:rPr>
        <w:t xml:space="preserve"> traits closely associated </w:t>
      </w:r>
      <w:r w:rsidR="00326F3B">
        <w:rPr>
          <w:rFonts w:ascii="Arial" w:hAnsi="Arial" w:cs="Arial"/>
          <w:sz w:val="22"/>
          <w:szCs w:val="22"/>
        </w:rPr>
        <w:t>with</w:t>
      </w:r>
      <w:r w:rsidR="00957433" w:rsidRPr="00E12F7B">
        <w:rPr>
          <w:rFonts w:ascii="Arial" w:hAnsi="Arial" w:cs="Arial"/>
          <w:sz w:val="22"/>
          <w:szCs w:val="22"/>
        </w:rPr>
        <w:t xml:space="preserve"> fitness of several mesograzers are known to be heritable. </w:t>
      </w:r>
      <w:r w:rsidRPr="00E12F7B">
        <w:rPr>
          <w:rFonts w:ascii="Arial" w:hAnsi="Arial" w:cs="Arial"/>
          <w:sz w:val="22"/>
          <w:szCs w:val="22"/>
        </w:rPr>
        <w:t xml:space="preserve">The </w:t>
      </w:r>
      <w:r w:rsidR="004852D9" w:rsidRPr="00E12F7B">
        <w:rPr>
          <w:rFonts w:ascii="Arial" w:hAnsi="Arial" w:cs="Arial"/>
          <w:sz w:val="22"/>
          <w:szCs w:val="22"/>
        </w:rPr>
        <w:t xml:space="preserve">growth </w:t>
      </w:r>
      <w:r w:rsidRPr="00E12F7B">
        <w:rPr>
          <w:rFonts w:ascii="Arial" w:hAnsi="Arial" w:cs="Arial"/>
          <w:sz w:val="22"/>
          <w:szCs w:val="22"/>
        </w:rPr>
        <w:t xml:space="preserve">and </w:t>
      </w:r>
      <w:r w:rsidR="004852D9" w:rsidRPr="00E12F7B">
        <w:rPr>
          <w:rFonts w:ascii="Arial" w:hAnsi="Arial" w:cs="Arial"/>
          <w:sz w:val="22"/>
          <w:szCs w:val="22"/>
        </w:rPr>
        <w:t xml:space="preserve">feeding preferences </w:t>
      </w:r>
      <w:r w:rsidRPr="00E12F7B">
        <w:rPr>
          <w:rFonts w:ascii="Arial" w:hAnsi="Arial" w:cs="Arial"/>
          <w:sz w:val="22"/>
          <w:szCs w:val="22"/>
        </w:rPr>
        <w:t xml:space="preserve">of the amphipod </w:t>
      </w:r>
      <w:r w:rsidRPr="00E12F7B">
        <w:rPr>
          <w:rFonts w:ascii="Arial" w:hAnsi="Arial" w:cs="Arial"/>
          <w:i/>
          <w:sz w:val="22"/>
          <w:szCs w:val="22"/>
        </w:rPr>
        <w:t xml:space="preserve">Amphithoe longimana </w:t>
      </w:r>
      <w:r w:rsidRPr="00E12F7B">
        <w:rPr>
          <w:rFonts w:ascii="Arial" w:hAnsi="Arial" w:cs="Arial"/>
          <w:sz w:val="22"/>
          <w:szCs w:val="22"/>
        </w:rPr>
        <w:t>when feeding</w:t>
      </w:r>
      <w:r w:rsidRPr="00E12F7B">
        <w:rPr>
          <w:rFonts w:ascii="Arial" w:hAnsi="Arial" w:cs="Arial"/>
          <w:i/>
          <w:sz w:val="22"/>
          <w:szCs w:val="22"/>
        </w:rPr>
        <w:t xml:space="preserve"> </w:t>
      </w:r>
      <w:r w:rsidRPr="00E12F7B">
        <w:rPr>
          <w:rFonts w:ascii="Arial" w:hAnsi="Arial" w:cs="Arial"/>
          <w:sz w:val="22"/>
          <w:szCs w:val="22"/>
        </w:rPr>
        <w:t>on chemically rich</w:t>
      </w:r>
      <w:r w:rsidRPr="00E12F7B">
        <w:rPr>
          <w:rFonts w:ascii="Arial" w:hAnsi="Arial" w:cs="Arial"/>
          <w:i/>
          <w:sz w:val="22"/>
          <w:szCs w:val="22"/>
        </w:rPr>
        <w:t xml:space="preserve"> Dictyota</w:t>
      </w:r>
      <w:r w:rsidR="000C7B92" w:rsidRPr="00E12F7B">
        <w:rPr>
          <w:rFonts w:ascii="Arial" w:hAnsi="Arial" w:cs="Arial"/>
          <w:sz w:val="22"/>
          <w:szCs w:val="22"/>
        </w:rPr>
        <w:t xml:space="preserve"> vary</w:t>
      </w:r>
      <w:r w:rsidRPr="00E12F7B">
        <w:rPr>
          <w:rFonts w:ascii="Arial" w:hAnsi="Arial" w:cs="Arial"/>
          <w:sz w:val="22"/>
          <w:szCs w:val="22"/>
        </w:rPr>
        <w:t xml:space="preserve"> significantly among full-sib families (Duffy and Hay 1991; Sotka et al. 2003)</w:t>
      </w:r>
      <w:r w:rsidR="00F16649" w:rsidRPr="00E12F7B">
        <w:rPr>
          <w:rFonts w:ascii="Arial" w:hAnsi="Arial" w:cs="Arial"/>
          <w:sz w:val="22"/>
          <w:szCs w:val="22"/>
        </w:rPr>
        <w:t xml:space="preserve">, while preference for the palatable red </w:t>
      </w:r>
      <w:r w:rsidR="00F16649" w:rsidRPr="00E12F7B">
        <w:rPr>
          <w:rFonts w:ascii="Arial" w:hAnsi="Arial" w:cs="Arial"/>
          <w:i/>
          <w:sz w:val="22"/>
          <w:szCs w:val="22"/>
        </w:rPr>
        <w:t xml:space="preserve">Hypnea musciformis </w:t>
      </w:r>
      <w:r w:rsidR="004154A8" w:rsidRPr="00E12F7B">
        <w:rPr>
          <w:rFonts w:ascii="Arial" w:hAnsi="Arial" w:cs="Arial"/>
          <w:sz w:val="22"/>
          <w:szCs w:val="22"/>
        </w:rPr>
        <w:t>did not vary</w:t>
      </w:r>
      <w:r w:rsidR="004852D9" w:rsidRPr="00E12F7B">
        <w:rPr>
          <w:rFonts w:ascii="Arial" w:hAnsi="Arial" w:cs="Arial"/>
          <w:sz w:val="22"/>
          <w:szCs w:val="22"/>
        </w:rPr>
        <w:t xml:space="preserve">. </w:t>
      </w:r>
      <w:r w:rsidR="00D000D9" w:rsidRPr="00E12F7B">
        <w:rPr>
          <w:rFonts w:ascii="Arial" w:hAnsi="Arial" w:cs="Arial"/>
          <w:sz w:val="22"/>
          <w:szCs w:val="22"/>
        </w:rPr>
        <w:t xml:space="preserve">Hybrids of </w:t>
      </w:r>
      <w:r w:rsidR="003E1AA3" w:rsidRPr="00E12F7B">
        <w:rPr>
          <w:rFonts w:ascii="Arial" w:hAnsi="Arial" w:cs="Arial"/>
          <w:i/>
          <w:sz w:val="22"/>
          <w:szCs w:val="22"/>
        </w:rPr>
        <w:t xml:space="preserve">A. </w:t>
      </w:r>
      <w:r w:rsidR="00D000D9" w:rsidRPr="00E12F7B">
        <w:rPr>
          <w:rFonts w:ascii="Arial" w:hAnsi="Arial" w:cs="Arial"/>
          <w:i/>
          <w:sz w:val="22"/>
          <w:szCs w:val="22"/>
        </w:rPr>
        <w:t xml:space="preserve">longimana </w:t>
      </w:r>
      <w:r w:rsidR="003E1AA3" w:rsidRPr="00E12F7B">
        <w:rPr>
          <w:rFonts w:ascii="Arial" w:hAnsi="Arial" w:cs="Arial"/>
          <w:sz w:val="22"/>
          <w:szCs w:val="22"/>
        </w:rPr>
        <w:t xml:space="preserve">populations with high </w:t>
      </w:r>
      <w:r w:rsidR="00D000D9" w:rsidRPr="00E12F7B">
        <w:rPr>
          <w:rFonts w:ascii="Arial" w:hAnsi="Arial" w:cs="Arial"/>
          <w:sz w:val="22"/>
          <w:szCs w:val="22"/>
        </w:rPr>
        <w:t xml:space="preserve">versus </w:t>
      </w:r>
      <w:r w:rsidR="003E1AA3" w:rsidRPr="00E12F7B">
        <w:rPr>
          <w:rFonts w:ascii="Arial" w:hAnsi="Arial" w:cs="Arial"/>
          <w:sz w:val="22"/>
          <w:szCs w:val="22"/>
        </w:rPr>
        <w:t xml:space="preserve">low </w:t>
      </w:r>
      <w:r w:rsidR="00D000D9" w:rsidRPr="00E12F7B">
        <w:rPr>
          <w:rFonts w:ascii="Arial" w:hAnsi="Arial" w:cs="Arial"/>
          <w:sz w:val="22"/>
          <w:szCs w:val="22"/>
        </w:rPr>
        <w:t xml:space="preserve">preference for </w:t>
      </w:r>
      <w:r w:rsidR="003E1AA3" w:rsidRPr="00E12F7B">
        <w:rPr>
          <w:rFonts w:ascii="Arial" w:hAnsi="Arial" w:cs="Arial"/>
          <w:i/>
          <w:sz w:val="22"/>
          <w:szCs w:val="22"/>
        </w:rPr>
        <w:t xml:space="preserve">Dictyota </w:t>
      </w:r>
      <w:r w:rsidR="00D000D9" w:rsidRPr="00E12F7B">
        <w:rPr>
          <w:rFonts w:ascii="Arial" w:hAnsi="Arial" w:cs="Arial"/>
          <w:sz w:val="22"/>
          <w:szCs w:val="22"/>
        </w:rPr>
        <w:t xml:space="preserve">had intermediate levels of preference, indicating that </w:t>
      </w:r>
      <w:r w:rsidR="00D000D9" w:rsidRPr="00E12F7B">
        <w:rPr>
          <w:rFonts w:ascii="Arial" w:hAnsi="Arial" w:cs="Arial"/>
          <w:i/>
          <w:sz w:val="22"/>
          <w:szCs w:val="22"/>
        </w:rPr>
        <w:t xml:space="preserve">Dictyota </w:t>
      </w:r>
      <w:r w:rsidR="004852D9" w:rsidRPr="00E12F7B">
        <w:rPr>
          <w:rFonts w:ascii="Arial" w:hAnsi="Arial" w:cs="Arial"/>
          <w:sz w:val="22"/>
          <w:szCs w:val="22"/>
        </w:rPr>
        <w:t xml:space="preserve">preference </w:t>
      </w:r>
      <w:r w:rsidR="003E1AA3" w:rsidRPr="00E12F7B">
        <w:rPr>
          <w:rFonts w:ascii="Arial" w:hAnsi="Arial" w:cs="Arial"/>
          <w:sz w:val="22"/>
          <w:szCs w:val="22"/>
        </w:rPr>
        <w:t xml:space="preserve">was </w:t>
      </w:r>
      <w:r w:rsidR="004852D9" w:rsidRPr="00E12F7B">
        <w:rPr>
          <w:rFonts w:ascii="Arial" w:hAnsi="Arial" w:cs="Arial"/>
          <w:sz w:val="22"/>
          <w:szCs w:val="22"/>
        </w:rPr>
        <w:t xml:space="preserve">likely </w:t>
      </w:r>
      <w:r w:rsidR="009B2AA8" w:rsidRPr="00E12F7B">
        <w:rPr>
          <w:rFonts w:ascii="Arial" w:hAnsi="Arial" w:cs="Arial"/>
          <w:sz w:val="22"/>
          <w:szCs w:val="22"/>
        </w:rPr>
        <w:t xml:space="preserve">an </w:t>
      </w:r>
      <w:r w:rsidR="003E1AA3" w:rsidRPr="00E12F7B">
        <w:rPr>
          <w:rFonts w:ascii="Arial" w:hAnsi="Arial" w:cs="Arial"/>
          <w:sz w:val="22"/>
          <w:szCs w:val="22"/>
        </w:rPr>
        <w:t xml:space="preserve">autogenic </w:t>
      </w:r>
      <w:r w:rsidR="004852D9" w:rsidRPr="00E12F7B">
        <w:rPr>
          <w:rFonts w:ascii="Arial" w:hAnsi="Arial" w:cs="Arial"/>
          <w:sz w:val="22"/>
          <w:szCs w:val="22"/>
        </w:rPr>
        <w:t xml:space="preserve">and quantitative </w:t>
      </w:r>
      <w:r w:rsidR="009B2AA8" w:rsidRPr="00E12F7B">
        <w:rPr>
          <w:rFonts w:ascii="Arial" w:hAnsi="Arial" w:cs="Arial"/>
          <w:sz w:val="22"/>
          <w:szCs w:val="22"/>
        </w:rPr>
        <w:t xml:space="preserve">trait </w:t>
      </w:r>
      <w:r w:rsidR="003E1AA3" w:rsidRPr="00E12F7B">
        <w:rPr>
          <w:rFonts w:ascii="Arial" w:hAnsi="Arial" w:cs="Arial"/>
          <w:sz w:val="22"/>
          <w:szCs w:val="22"/>
        </w:rPr>
        <w:t xml:space="preserve">(Sotka 2003). </w:t>
      </w:r>
      <w:r w:rsidRPr="00E12F7B">
        <w:rPr>
          <w:rFonts w:ascii="Arial" w:hAnsi="Arial" w:cs="Arial"/>
          <w:sz w:val="22"/>
          <w:szCs w:val="22"/>
        </w:rPr>
        <w:t xml:space="preserve">In the isopod </w:t>
      </w:r>
      <w:r w:rsidRPr="00E12F7B">
        <w:rPr>
          <w:rFonts w:ascii="Arial" w:hAnsi="Arial" w:cs="Arial"/>
          <w:i/>
          <w:sz w:val="22"/>
          <w:szCs w:val="22"/>
        </w:rPr>
        <w:t>Idotea baltica</w:t>
      </w:r>
      <w:r w:rsidRPr="00E12F7B">
        <w:rPr>
          <w:rFonts w:ascii="Arial" w:hAnsi="Arial" w:cs="Arial"/>
          <w:sz w:val="22"/>
          <w:szCs w:val="22"/>
        </w:rPr>
        <w:t xml:space="preserve">, growth rate was highly heritable when raised on diets that vary in breadth (the brown alga </w:t>
      </w:r>
      <w:r w:rsidRPr="00E12F7B">
        <w:rPr>
          <w:rFonts w:ascii="Arial" w:hAnsi="Arial" w:cs="Arial"/>
          <w:i/>
          <w:sz w:val="22"/>
          <w:szCs w:val="22"/>
        </w:rPr>
        <w:t>Fucus</w:t>
      </w:r>
      <w:r w:rsidRPr="00E12F7B">
        <w:rPr>
          <w:rFonts w:ascii="Arial" w:hAnsi="Arial" w:cs="Arial"/>
          <w:sz w:val="22"/>
          <w:szCs w:val="22"/>
        </w:rPr>
        <w:t xml:space="preserve"> </w:t>
      </w:r>
      <w:r w:rsidRPr="00E12F7B">
        <w:rPr>
          <w:rFonts w:ascii="Arial" w:hAnsi="Arial" w:cs="Arial"/>
          <w:i/>
          <w:sz w:val="22"/>
          <w:szCs w:val="22"/>
        </w:rPr>
        <w:t>vesiculosus</w:t>
      </w:r>
      <w:r w:rsidRPr="00E12F7B">
        <w:rPr>
          <w:rFonts w:ascii="Arial" w:hAnsi="Arial" w:cs="Arial"/>
          <w:sz w:val="22"/>
          <w:szCs w:val="22"/>
        </w:rPr>
        <w:t xml:space="preserve"> alone vs </w:t>
      </w:r>
      <w:r w:rsidRPr="00E12F7B">
        <w:rPr>
          <w:rFonts w:ascii="Arial" w:hAnsi="Arial" w:cs="Arial"/>
          <w:i/>
          <w:sz w:val="22"/>
          <w:szCs w:val="22"/>
        </w:rPr>
        <w:t>F. vesiculosus</w:t>
      </w:r>
      <w:r w:rsidRPr="00E12F7B">
        <w:rPr>
          <w:rFonts w:ascii="Arial" w:hAnsi="Arial" w:cs="Arial"/>
          <w:sz w:val="22"/>
          <w:szCs w:val="22"/>
        </w:rPr>
        <w:t xml:space="preserve"> and its epiphyte </w:t>
      </w:r>
      <w:r w:rsidRPr="00E12F7B">
        <w:rPr>
          <w:rFonts w:ascii="Arial" w:hAnsi="Arial" w:cs="Arial"/>
          <w:i/>
          <w:sz w:val="22"/>
          <w:szCs w:val="22"/>
        </w:rPr>
        <w:t>Pilayella littoralis</w:t>
      </w:r>
      <w:r w:rsidRPr="00E12F7B">
        <w:rPr>
          <w:rFonts w:ascii="Arial" w:hAnsi="Arial" w:cs="Arial"/>
          <w:sz w:val="22"/>
          <w:szCs w:val="22"/>
        </w:rPr>
        <w:t>) and nutrient enrichment of those diets (Hemmi and Jormalainen 2004</w:t>
      </w:r>
      <w:r w:rsidR="0059018F" w:rsidRPr="00E12F7B">
        <w:rPr>
          <w:rFonts w:ascii="Arial" w:hAnsi="Arial" w:cs="Arial"/>
          <w:sz w:val="22"/>
          <w:szCs w:val="22"/>
        </w:rPr>
        <w:t>a</w:t>
      </w:r>
      <w:r w:rsidRPr="00E12F7B">
        <w:rPr>
          <w:rFonts w:ascii="Arial" w:hAnsi="Arial" w:cs="Arial"/>
          <w:sz w:val="22"/>
          <w:szCs w:val="22"/>
        </w:rPr>
        <w:t xml:space="preserve">). </w:t>
      </w:r>
      <w:r w:rsidRPr="00E12F7B">
        <w:rPr>
          <w:rFonts w:ascii="Arial" w:hAnsi="Arial" w:cs="Arial"/>
          <w:bCs/>
          <w:sz w:val="22"/>
          <w:szCs w:val="22"/>
        </w:rPr>
        <w:t xml:space="preserve">For the amphipod </w:t>
      </w:r>
      <w:r w:rsidRPr="00E12F7B">
        <w:rPr>
          <w:rFonts w:ascii="Arial" w:hAnsi="Arial" w:cs="Arial"/>
          <w:bCs/>
          <w:i/>
          <w:sz w:val="22"/>
          <w:szCs w:val="22"/>
        </w:rPr>
        <w:t>Peramphithoe parmerong</w:t>
      </w:r>
      <w:r w:rsidRPr="00E12F7B">
        <w:rPr>
          <w:rFonts w:ascii="Arial" w:hAnsi="Arial" w:cs="Arial"/>
          <w:bCs/>
          <w:sz w:val="22"/>
          <w:szCs w:val="22"/>
        </w:rPr>
        <w:t xml:space="preserve">, survival on a poor quality host, the brown alga </w:t>
      </w:r>
      <w:r w:rsidRPr="00E12F7B">
        <w:rPr>
          <w:rFonts w:ascii="Arial" w:hAnsi="Arial" w:cs="Arial"/>
          <w:bCs/>
          <w:i/>
          <w:sz w:val="22"/>
          <w:szCs w:val="22"/>
        </w:rPr>
        <w:t>Padina crassa</w:t>
      </w:r>
      <w:r w:rsidRPr="00E12F7B">
        <w:rPr>
          <w:rFonts w:ascii="Arial" w:hAnsi="Arial" w:cs="Arial"/>
          <w:bCs/>
          <w:sz w:val="22"/>
          <w:szCs w:val="22"/>
        </w:rPr>
        <w:t xml:space="preserve">, varies significantly among full-sib families, while there was no evidence of heritable variation for performance on the high quality </w:t>
      </w:r>
      <w:r w:rsidRPr="00E12F7B">
        <w:rPr>
          <w:rFonts w:ascii="Arial" w:hAnsi="Arial" w:cs="Arial"/>
          <w:bCs/>
          <w:i/>
          <w:sz w:val="22"/>
          <w:szCs w:val="22"/>
        </w:rPr>
        <w:t>Sargassum linearifolium</w:t>
      </w:r>
      <w:r w:rsidRPr="00E12F7B">
        <w:rPr>
          <w:rFonts w:ascii="Arial" w:hAnsi="Arial" w:cs="Arial"/>
          <w:bCs/>
          <w:sz w:val="22"/>
          <w:szCs w:val="22"/>
        </w:rPr>
        <w:t xml:space="preserve"> (Poore and Steinberg 2001). </w:t>
      </w:r>
    </w:p>
    <w:p w14:paraId="59D2298B" w14:textId="77777777" w:rsidR="0071487D" w:rsidRPr="00E12F7B" w:rsidRDefault="0071487D" w:rsidP="0071487D">
      <w:pPr>
        <w:pStyle w:val="Normal1"/>
        <w:rPr>
          <w:rFonts w:ascii="Arial" w:hAnsi="Arial" w:cs="Arial"/>
          <w:sz w:val="22"/>
          <w:szCs w:val="22"/>
        </w:rPr>
      </w:pPr>
    </w:p>
    <w:p w14:paraId="3CE62098" w14:textId="37A96F7E" w:rsidR="0071487D" w:rsidRPr="00E12F7B" w:rsidRDefault="00773E49" w:rsidP="0071487D">
      <w:pPr>
        <w:pStyle w:val="Normal1"/>
        <w:rPr>
          <w:rFonts w:ascii="Arial" w:hAnsi="Arial" w:cs="Arial"/>
          <w:sz w:val="22"/>
          <w:szCs w:val="22"/>
        </w:rPr>
      </w:pPr>
      <w:r w:rsidRPr="00E12F7B">
        <w:rPr>
          <w:rFonts w:ascii="Arial" w:hAnsi="Arial" w:cs="Arial"/>
          <w:sz w:val="22"/>
          <w:szCs w:val="22"/>
        </w:rPr>
        <w:t xml:space="preserve">Specific genetic markers have been associated with feeding preference for seaweeds in the </w:t>
      </w:r>
      <w:r w:rsidR="0071487D" w:rsidRPr="00E12F7B">
        <w:rPr>
          <w:rFonts w:ascii="Arial" w:hAnsi="Arial" w:cs="Arial"/>
          <w:sz w:val="22"/>
          <w:szCs w:val="22"/>
        </w:rPr>
        <w:t xml:space="preserve">amphipod </w:t>
      </w:r>
      <w:r w:rsidR="0071487D" w:rsidRPr="00E12F7B">
        <w:rPr>
          <w:rFonts w:ascii="Arial" w:hAnsi="Arial" w:cs="Arial"/>
          <w:i/>
          <w:sz w:val="22"/>
          <w:szCs w:val="22"/>
        </w:rPr>
        <w:t>Gammarus palustris</w:t>
      </w:r>
      <w:r w:rsidRPr="00E12F7B">
        <w:rPr>
          <w:rFonts w:ascii="Arial" w:hAnsi="Arial" w:cs="Arial"/>
          <w:sz w:val="22"/>
          <w:szCs w:val="22"/>
        </w:rPr>
        <w:t>. T</w:t>
      </w:r>
      <w:r w:rsidR="0071487D" w:rsidRPr="00E12F7B">
        <w:rPr>
          <w:rFonts w:ascii="Arial" w:hAnsi="Arial" w:cs="Arial"/>
          <w:sz w:val="22"/>
          <w:szCs w:val="22"/>
        </w:rPr>
        <w:t xml:space="preserve">he frequency of </w:t>
      </w:r>
      <w:r w:rsidRPr="00E12F7B">
        <w:rPr>
          <w:rFonts w:ascii="Arial" w:hAnsi="Arial" w:cs="Arial"/>
          <w:sz w:val="22"/>
          <w:szCs w:val="22"/>
        </w:rPr>
        <w:t xml:space="preserve">different isozymes of the </w:t>
      </w:r>
      <w:r w:rsidR="0071487D" w:rsidRPr="00E12F7B">
        <w:rPr>
          <w:rFonts w:ascii="Arial" w:hAnsi="Arial" w:cs="Arial"/>
          <w:sz w:val="22"/>
          <w:szCs w:val="22"/>
        </w:rPr>
        <w:t>am</w:t>
      </w:r>
      <w:r w:rsidR="007B20A1">
        <w:rPr>
          <w:rFonts w:ascii="Arial" w:hAnsi="Arial" w:cs="Arial"/>
          <w:sz w:val="22"/>
          <w:szCs w:val="22"/>
        </w:rPr>
        <w:t>y</w:t>
      </w:r>
      <w:r w:rsidR="0071487D" w:rsidRPr="00E12F7B">
        <w:rPr>
          <w:rFonts w:ascii="Arial" w:hAnsi="Arial" w:cs="Arial"/>
          <w:sz w:val="22"/>
          <w:szCs w:val="22"/>
        </w:rPr>
        <w:t>l</w:t>
      </w:r>
      <w:r w:rsidR="007B20A1">
        <w:rPr>
          <w:rFonts w:ascii="Arial" w:hAnsi="Arial" w:cs="Arial"/>
          <w:sz w:val="22"/>
          <w:szCs w:val="22"/>
        </w:rPr>
        <w:t>a</w:t>
      </w:r>
      <w:r w:rsidR="0071487D" w:rsidRPr="00E12F7B">
        <w:rPr>
          <w:rFonts w:ascii="Arial" w:hAnsi="Arial" w:cs="Arial"/>
          <w:sz w:val="22"/>
          <w:szCs w:val="22"/>
        </w:rPr>
        <w:t xml:space="preserve">se varies with feeding preferences </w:t>
      </w:r>
      <w:r w:rsidRPr="00E12F7B">
        <w:rPr>
          <w:rFonts w:ascii="Arial" w:hAnsi="Arial" w:cs="Arial"/>
          <w:sz w:val="22"/>
          <w:szCs w:val="22"/>
        </w:rPr>
        <w:t xml:space="preserve">for </w:t>
      </w:r>
      <w:r w:rsidR="0071487D" w:rsidRPr="00E12F7B">
        <w:rPr>
          <w:rFonts w:ascii="Arial" w:hAnsi="Arial" w:cs="Arial"/>
          <w:sz w:val="22"/>
          <w:szCs w:val="22"/>
        </w:rPr>
        <w:t>two species of green algae (Borowsky et al. 1985).</w:t>
      </w:r>
      <w:r w:rsidRPr="00E12F7B">
        <w:rPr>
          <w:rFonts w:ascii="Arial" w:hAnsi="Arial" w:cs="Arial"/>
          <w:sz w:val="22"/>
          <w:szCs w:val="22"/>
        </w:rPr>
        <w:t xml:space="preserve"> The isozymes differ in their efficiency in metaboli</w:t>
      </w:r>
      <w:r w:rsidR="003C3B80">
        <w:rPr>
          <w:rFonts w:ascii="Arial" w:hAnsi="Arial" w:cs="Arial"/>
          <w:sz w:val="22"/>
          <w:szCs w:val="22"/>
        </w:rPr>
        <w:t>z</w:t>
      </w:r>
      <w:r w:rsidRPr="00E12F7B">
        <w:rPr>
          <w:rFonts w:ascii="Arial" w:hAnsi="Arial" w:cs="Arial"/>
          <w:sz w:val="22"/>
          <w:szCs w:val="22"/>
        </w:rPr>
        <w:t xml:space="preserve">ing the principal starches within each food, and amphipods preferred to consume the alga for which they had the most appropriate isozyme. </w:t>
      </w:r>
    </w:p>
    <w:p w14:paraId="637D3F1C" w14:textId="77777777" w:rsidR="0071487D" w:rsidRPr="00E12F7B" w:rsidRDefault="0071487D" w:rsidP="0071487D">
      <w:pPr>
        <w:pStyle w:val="Normal1"/>
        <w:rPr>
          <w:rFonts w:ascii="Arial" w:hAnsi="Arial" w:cs="Arial"/>
          <w:sz w:val="22"/>
          <w:szCs w:val="22"/>
        </w:rPr>
      </w:pPr>
    </w:p>
    <w:p w14:paraId="23CD955A" w14:textId="3B43D203" w:rsidR="0071487D" w:rsidRPr="00E12F7B" w:rsidRDefault="00773E49" w:rsidP="0071487D">
      <w:pPr>
        <w:pStyle w:val="Normal1"/>
        <w:rPr>
          <w:rFonts w:ascii="Arial" w:hAnsi="Arial" w:cs="Arial"/>
          <w:sz w:val="22"/>
          <w:szCs w:val="22"/>
        </w:rPr>
      </w:pPr>
      <w:r w:rsidRPr="00E12F7B">
        <w:rPr>
          <w:rFonts w:ascii="Arial" w:hAnsi="Arial" w:cs="Arial"/>
          <w:sz w:val="22"/>
          <w:szCs w:val="22"/>
        </w:rPr>
        <w:t xml:space="preserve">Genetic variation of feeding preference </w:t>
      </w:r>
      <w:r w:rsidR="00391512" w:rsidRPr="00E12F7B">
        <w:rPr>
          <w:rFonts w:ascii="Arial" w:hAnsi="Arial" w:cs="Arial"/>
          <w:sz w:val="22"/>
          <w:szCs w:val="22"/>
        </w:rPr>
        <w:t>can manifest itself as individual specialization (Araújo et al. 2011). Within populations of t</w:t>
      </w:r>
      <w:r w:rsidR="00070141" w:rsidRPr="00E12F7B">
        <w:rPr>
          <w:rFonts w:ascii="Arial" w:hAnsi="Arial" w:cs="Arial"/>
          <w:sz w:val="22"/>
          <w:szCs w:val="22"/>
        </w:rPr>
        <w:t xml:space="preserve">wo </w:t>
      </w:r>
      <w:r w:rsidR="0071487D" w:rsidRPr="00E12F7B">
        <w:rPr>
          <w:rFonts w:ascii="Arial" w:hAnsi="Arial" w:cs="Arial"/>
          <w:sz w:val="22"/>
          <w:szCs w:val="22"/>
        </w:rPr>
        <w:t>generalist marine herbivores</w:t>
      </w:r>
      <w:r w:rsidR="00391512" w:rsidRPr="00E12F7B">
        <w:rPr>
          <w:rFonts w:ascii="Arial" w:hAnsi="Arial" w:cs="Arial"/>
          <w:sz w:val="22"/>
          <w:szCs w:val="22"/>
        </w:rPr>
        <w:t xml:space="preserve">, </w:t>
      </w:r>
      <w:r w:rsidR="0071487D" w:rsidRPr="00E12F7B">
        <w:rPr>
          <w:rFonts w:ascii="Arial" w:hAnsi="Arial" w:cs="Arial"/>
          <w:sz w:val="22"/>
          <w:szCs w:val="22"/>
        </w:rPr>
        <w:t>relatively speciali</w:t>
      </w:r>
      <w:r w:rsidR="003C3B80">
        <w:rPr>
          <w:rFonts w:ascii="Arial" w:hAnsi="Arial" w:cs="Arial"/>
          <w:sz w:val="22"/>
          <w:szCs w:val="22"/>
        </w:rPr>
        <w:t>z</w:t>
      </w:r>
      <w:r w:rsidR="0071487D" w:rsidRPr="00E12F7B">
        <w:rPr>
          <w:rFonts w:ascii="Arial" w:hAnsi="Arial" w:cs="Arial"/>
          <w:sz w:val="22"/>
          <w:szCs w:val="22"/>
        </w:rPr>
        <w:t xml:space="preserve">ed individuals </w:t>
      </w:r>
      <w:r w:rsidR="00F96C66" w:rsidRPr="00E12F7B">
        <w:rPr>
          <w:rFonts w:ascii="Arial" w:hAnsi="Arial" w:cs="Arial"/>
          <w:sz w:val="22"/>
          <w:szCs w:val="22"/>
        </w:rPr>
        <w:t xml:space="preserve">are known to </w:t>
      </w:r>
      <w:r w:rsidR="0071487D" w:rsidRPr="00E12F7B">
        <w:rPr>
          <w:rFonts w:ascii="Arial" w:hAnsi="Arial" w:cs="Arial"/>
          <w:sz w:val="22"/>
          <w:szCs w:val="22"/>
        </w:rPr>
        <w:t xml:space="preserve">differ in their feeding behavior. Individuals of the sacoglossan </w:t>
      </w:r>
      <w:r w:rsidR="0071487D" w:rsidRPr="00E12F7B">
        <w:rPr>
          <w:rFonts w:ascii="Arial" w:hAnsi="Arial" w:cs="Arial"/>
          <w:i/>
          <w:sz w:val="22"/>
          <w:szCs w:val="22"/>
        </w:rPr>
        <w:t>Elysia viridis</w:t>
      </w:r>
      <w:r w:rsidR="0071487D" w:rsidRPr="00E12F7B">
        <w:rPr>
          <w:rFonts w:ascii="Arial" w:hAnsi="Arial" w:cs="Arial"/>
          <w:sz w:val="22"/>
          <w:szCs w:val="22"/>
        </w:rPr>
        <w:t xml:space="preserve"> preferred green algal hosts similar to the one from which they collected, but subsequent growth was independent of the original host (Baumgartner et al. 2014). In a more extreme example of individual speciali</w:t>
      </w:r>
      <w:r w:rsidR="003C3B80">
        <w:rPr>
          <w:rFonts w:ascii="Arial" w:hAnsi="Arial" w:cs="Arial"/>
          <w:sz w:val="22"/>
          <w:szCs w:val="22"/>
        </w:rPr>
        <w:t>z</w:t>
      </w:r>
      <w:r w:rsidR="0071487D" w:rsidRPr="00E12F7B">
        <w:rPr>
          <w:rFonts w:ascii="Arial" w:hAnsi="Arial" w:cs="Arial"/>
          <w:sz w:val="22"/>
          <w:szCs w:val="22"/>
        </w:rPr>
        <w:t xml:space="preserve">ation, individuals of the sacoglossan </w:t>
      </w:r>
      <w:r w:rsidR="0071487D" w:rsidRPr="00E12F7B">
        <w:rPr>
          <w:rFonts w:ascii="Arial" w:hAnsi="Arial" w:cs="Arial"/>
          <w:i/>
          <w:sz w:val="22"/>
          <w:szCs w:val="22"/>
        </w:rPr>
        <w:t>Placida dendritica</w:t>
      </w:r>
      <w:r w:rsidR="0071487D" w:rsidRPr="00E12F7B">
        <w:rPr>
          <w:rFonts w:ascii="Arial" w:hAnsi="Arial" w:cs="Arial"/>
          <w:sz w:val="22"/>
          <w:szCs w:val="22"/>
        </w:rPr>
        <w:t xml:space="preserve"> do not survive when switched from their original green algal host to species consumed by other individuals of this herbivore (Trowbridge 1991). </w:t>
      </w:r>
      <w:r w:rsidR="0054383B" w:rsidRPr="00E12F7B">
        <w:rPr>
          <w:rFonts w:ascii="Arial" w:hAnsi="Arial" w:cs="Arial"/>
          <w:sz w:val="22"/>
          <w:szCs w:val="22"/>
        </w:rPr>
        <w:t xml:space="preserve">Other tests for </w:t>
      </w:r>
      <w:r w:rsidR="00070141" w:rsidRPr="00E12F7B">
        <w:rPr>
          <w:rFonts w:ascii="Arial" w:hAnsi="Arial" w:cs="Arial"/>
          <w:sz w:val="22"/>
          <w:szCs w:val="22"/>
        </w:rPr>
        <w:t>individual speciali</w:t>
      </w:r>
      <w:r w:rsidR="0054383B" w:rsidRPr="00E12F7B">
        <w:rPr>
          <w:rFonts w:ascii="Arial" w:hAnsi="Arial" w:cs="Arial"/>
          <w:sz w:val="22"/>
          <w:szCs w:val="22"/>
        </w:rPr>
        <w:t>zation have found that feeding preferences were strongly influenced by recent diet and a rather weak effect of feeding canalization by individuals</w:t>
      </w:r>
      <w:r w:rsidR="0054383B" w:rsidRPr="00E12F7B" w:rsidDel="0054383B">
        <w:rPr>
          <w:rFonts w:ascii="Arial" w:hAnsi="Arial" w:cs="Arial"/>
          <w:sz w:val="22"/>
          <w:szCs w:val="22"/>
        </w:rPr>
        <w:t xml:space="preserve"> </w:t>
      </w:r>
      <w:r w:rsidR="0054383B" w:rsidRPr="00E12F7B">
        <w:rPr>
          <w:rFonts w:ascii="Arial" w:hAnsi="Arial" w:cs="Arial"/>
          <w:sz w:val="22"/>
          <w:szCs w:val="22"/>
        </w:rPr>
        <w:t>(</w:t>
      </w:r>
      <w:r w:rsidR="0071487D" w:rsidRPr="00E12F7B">
        <w:rPr>
          <w:rFonts w:ascii="Arial" w:hAnsi="Arial" w:cs="Arial"/>
          <w:sz w:val="22"/>
          <w:szCs w:val="22"/>
        </w:rPr>
        <w:t>Poore and Hill 2006)</w:t>
      </w:r>
      <w:r w:rsidR="0054383B" w:rsidRPr="00E12F7B">
        <w:rPr>
          <w:rFonts w:ascii="Arial" w:hAnsi="Arial" w:cs="Arial"/>
          <w:sz w:val="22"/>
          <w:szCs w:val="22"/>
        </w:rPr>
        <w:t>.</w:t>
      </w:r>
      <w:r w:rsidR="0054383B" w:rsidRPr="00E12F7B" w:rsidDel="0054383B">
        <w:rPr>
          <w:rFonts w:ascii="Arial" w:hAnsi="Arial" w:cs="Arial"/>
          <w:sz w:val="22"/>
          <w:szCs w:val="22"/>
        </w:rPr>
        <w:t xml:space="preserve"> </w:t>
      </w:r>
      <w:r w:rsidR="00391512" w:rsidRPr="00E12F7B">
        <w:rPr>
          <w:rFonts w:ascii="Arial" w:hAnsi="Arial" w:cs="Arial"/>
          <w:sz w:val="22"/>
          <w:szCs w:val="22"/>
        </w:rPr>
        <w:t>The role, if any</w:t>
      </w:r>
      <w:r w:rsidR="00672D21" w:rsidRPr="00E12F7B">
        <w:rPr>
          <w:rFonts w:ascii="Arial" w:hAnsi="Arial" w:cs="Arial"/>
          <w:sz w:val="22"/>
          <w:szCs w:val="22"/>
        </w:rPr>
        <w:t>,</w:t>
      </w:r>
      <w:r w:rsidR="00391512" w:rsidRPr="00E12F7B">
        <w:rPr>
          <w:rFonts w:ascii="Arial" w:hAnsi="Arial" w:cs="Arial"/>
          <w:sz w:val="22"/>
          <w:szCs w:val="22"/>
        </w:rPr>
        <w:t xml:space="preserve"> of seaweed chemical defen</w:t>
      </w:r>
      <w:r w:rsidR="003C3B80">
        <w:rPr>
          <w:rFonts w:ascii="Arial" w:hAnsi="Arial" w:cs="Arial"/>
          <w:sz w:val="22"/>
          <w:szCs w:val="22"/>
        </w:rPr>
        <w:t>s</w:t>
      </w:r>
      <w:r w:rsidR="00391512" w:rsidRPr="00E12F7B">
        <w:rPr>
          <w:rFonts w:ascii="Arial" w:hAnsi="Arial" w:cs="Arial"/>
          <w:sz w:val="22"/>
          <w:szCs w:val="22"/>
        </w:rPr>
        <w:t xml:space="preserve">es in mediating the </w:t>
      </w:r>
      <w:r w:rsidR="00110A34" w:rsidRPr="00E12F7B">
        <w:rPr>
          <w:rFonts w:ascii="Arial" w:hAnsi="Arial" w:cs="Arial"/>
          <w:sz w:val="22"/>
          <w:szCs w:val="22"/>
        </w:rPr>
        <w:t>individual speciali</w:t>
      </w:r>
      <w:r w:rsidR="003C3B80">
        <w:rPr>
          <w:rFonts w:ascii="Arial" w:hAnsi="Arial" w:cs="Arial"/>
          <w:sz w:val="22"/>
          <w:szCs w:val="22"/>
        </w:rPr>
        <w:t>z</w:t>
      </w:r>
      <w:r w:rsidR="00110A34" w:rsidRPr="00E12F7B">
        <w:rPr>
          <w:rFonts w:ascii="Arial" w:hAnsi="Arial" w:cs="Arial"/>
          <w:sz w:val="22"/>
          <w:szCs w:val="22"/>
        </w:rPr>
        <w:t xml:space="preserve">ation </w:t>
      </w:r>
      <w:r w:rsidR="00672D21" w:rsidRPr="00E12F7B">
        <w:rPr>
          <w:rFonts w:ascii="Arial" w:hAnsi="Arial" w:cs="Arial"/>
          <w:sz w:val="22"/>
          <w:szCs w:val="22"/>
        </w:rPr>
        <w:t xml:space="preserve">of these examples </w:t>
      </w:r>
      <w:r w:rsidR="00391512" w:rsidRPr="00E12F7B">
        <w:rPr>
          <w:rFonts w:ascii="Arial" w:hAnsi="Arial" w:cs="Arial"/>
          <w:sz w:val="22"/>
          <w:szCs w:val="22"/>
        </w:rPr>
        <w:t>was not reported.</w:t>
      </w:r>
    </w:p>
    <w:p w14:paraId="247D001E" w14:textId="77777777" w:rsidR="0071487D" w:rsidRPr="00E12F7B" w:rsidRDefault="0071487D" w:rsidP="0071487D">
      <w:pPr>
        <w:pStyle w:val="Normal1"/>
        <w:rPr>
          <w:rFonts w:ascii="Arial" w:hAnsi="Arial" w:cs="Arial"/>
          <w:sz w:val="22"/>
          <w:szCs w:val="22"/>
        </w:rPr>
      </w:pPr>
    </w:p>
    <w:p w14:paraId="6E780CB3" w14:textId="2E8BD1AC" w:rsidR="0071487D" w:rsidRPr="00E12F7B" w:rsidRDefault="0071487D" w:rsidP="0071487D">
      <w:pPr>
        <w:pStyle w:val="Normal1"/>
        <w:rPr>
          <w:rFonts w:ascii="Arial" w:hAnsi="Arial" w:cs="Arial"/>
          <w:sz w:val="22"/>
          <w:szCs w:val="22"/>
        </w:rPr>
      </w:pPr>
      <w:r w:rsidRPr="00E12F7B">
        <w:rPr>
          <w:rFonts w:ascii="Arial" w:hAnsi="Arial" w:cs="Arial"/>
          <w:sz w:val="22"/>
          <w:szCs w:val="22"/>
        </w:rPr>
        <w:t xml:space="preserve">While </w:t>
      </w:r>
      <w:r w:rsidR="00110A34" w:rsidRPr="00E12F7B">
        <w:rPr>
          <w:rFonts w:ascii="Arial" w:hAnsi="Arial" w:cs="Arial"/>
          <w:sz w:val="22"/>
          <w:szCs w:val="22"/>
        </w:rPr>
        <w:t>the studies are relatively few in number</w:t>
      </w:r>
      <w:r w:rsidR="00362D96" w:rsidRPr="00E12F7B">
        <w:rPr>
          <w:rFonts w:ascii="Arial" w:hAnsi="Arial" w:cs="Arial"/>
          <w:sz w:val="22"/>
          <w:szCs w:val="22"/>
        </w:rPr>
        <w:t xml:space="preserve">, especially in contrast to the extensive research with terrestrial insect herbivores (e.g., Futuyma and Peterson 1985), they </w:t>
      </w:r>
      <w:r w:rsidR="00110A34" w:rsidRPr="00E12F7B">
        <w:rPr>
          <w:rFonts w:ascii="Arial" w:hAnsi="Arial" w:cs="Arial"/>
          <w:sz w:val="22"/>
          <w:szCs w:val="22"/>
        </w:rPr>
        <w:t xml:space="preserve">do indicate </w:t>
      </w:r>
      <w:r w:rsidRPr="00E12F7B">
        <w:rPr>
          <w:rFonts w:ascii="Arial" w:hAnsi="Arial" w:cs="Arial"/>
          <w:sz w:val="22"/>
          <w:szCs w:val="22"/>
        </w:rPr>
        <w:t xml:space="preserve">considerable </w:t>
      </w:r>
      <w:r w:rsidR="00110A34" w:rsidRPr="00E12F7B">
        <w:rPr>
          <w:rFonts w:ascii="Arial" w:hAnsi="Arial" w:cs="Arial"/>
          <w:sz w:val="22"/>
          <w:szCs w:val="22"/>
        </w:rPr>
        <w:t xml:space="preserve">heritable </w:t>
      </w:r>
      <w:r w:rsidRPr="00E12F7B">
        <w:rPr>
          <w:rFonts w:ascii="Arial" w:hAnsi="Arial" w:cs="Arial"/>
          <w:sz w:val="22"/>
          <w:szCs w:val="22"/>
        </w:rPr>
        <w:t xml:space="preserve">variation in feeding behavior or performance within populations of marine herbivores. Further testing of the genetic basis to </w:t>
      </w:r>
      <w:r w:rsidR="00110A34" w:rsidRPr="00E12F7B">
        <w:rPr>
          <w:rFonts w:ascii="Arial" w:hAnsi="Arial" w:cs="Arial"/>
          <w:sz w:val="22"/>
          <w:szCs w:val="22"/>
        </w:rPr>
        <w:t xml:space="preserve">macrophyte </w:t>
      </w:r>
      <w:r w:rsidRPr="00E12F7B">
        <w:rPr>
          <w:rFonts w:ascii="Arial" w:hAnsi="Arial" w:cs="Arial"/>
          <w:sz w:val="22"/>
          <w:szCs w:val="22"/>
        </w:rPr>
        <w:t>use, however, is required to better predict evolutionary responses to secondary metabolites. In particular, we have no knowledge of possible trade-offs in performance among diets (an important concept underlying models of dietary speciali</w:t>
      </w:r>
      <w:r w:rsidR="003C3B80">
        <w:rPr>
          <w:rFonts w:ascii="Arial" w:hAnsi="Arial" w:cs="Arial"/>
          <w:sz w:val="22"/>
          <w:szCs w:val="22"/>
        </w:rPr>
        <w:t>z</w:t>
      </w:r>
      <w:r w:rsidRPr="00E12F7B">
        <w:rPr>
          <w:rFonts w:ascii="Arial" w:hAnsi="Arial" w:cs="Arial"/>
          <w:sz w:val="22"/>
          <w:szCs w:val="22"/>
        </w:rPr>
        <w:t>ation (</w:t>
      </w:r>
      <w:r w:rsidR="00922913" w:rsidRPr="00E12F7B">
        <w:rPr>
          <w:rFonts w:ascii="Arial" w:hAnsi="Arial" w:cs="Arial"/>
          <w:sz w:val="22"/>
          <w:szCs w:val="22"/>
        </w:rPr>
        <w:t>Dethier 1954</w:t>
      </w:r>
      <w:r w:rsidR="00F16749" w:rsidRPr="00E12F7B">
        <w:rPr>
          <w:rFonts w:ascii="Arial" w:hAnsi="Arial" w:cs="Arial"/>
          <w:sz w:val="22"/>
          <w:szCs w:val="22"/>
        </w:rPr>
        <w:t>; Via 1984</w:t>
      </w:r>
      <w:r w:rsidRPr="00E12F7B">
        <w:rPr>
          <w:rFonts w:ascii="Arial" w:hAnsi="Arial" w:cs="Arial"/>
          <w:sz w:val="22"/>
          <w:szCs w:val="22"/>
        </w:rPr>
        <w:t>), or trade-offs between diet choice and other traits relating to fitness. Testing for negative genetic correlations among suites of traits is required to establish whether such trade-offs may constrain responses to directional selection on tolerance to metabolites (</w:t>
      </w:r>
      <w:r w:rsidR="00922913" w:rsidRPr="00E12F7B">
        <w:rPr>
          <w:rFonts w:ascii="Arial" w:hAnsi="Arial" w:cs="Arial"/>
          <w:sz w:val="22"/>
          <w:szCs w:val="22"/>
        </w:rPr>
        <w:t xml:space="preserve">see Section </w:t>
      </w:r>
      <w:r w:rsidR="00110A34" w:rsidRPr="00E12F7B">
        <w:rPr>
          <w:rFonts w:ascii="Arial" w:hAnsi="Arial" w:cs="Arial"/>
          <w:sz w:val="22"/>
          <w:szCs w:val="22"/>
        </w:rPr>
        <w:t>5a</w:t>
      </w:r>
      <w:r w:rsidRPr="00E12F7B">
        <w:rPr>
          <w:rFonts w:ascii="Arial" w:hAnsi="Arial" w:cs="Arial"/>
          <w:sz w:val="22"/>
          <w:szCs w:val="22"/>
        </w:rPr>
        <w:t>).</w:t>
      </w:r>
    </w:p>
    <w:p w14:paraId="0E8C0F2A" w14:textId="77777777" w:rsidR="0071487D" w:rsidRPr="00E12F7B" w:rsidRDefault="0071487D" w:rsidP="0071487D">
      <w:pPr>
        <w:pStyle w:val="Normal1"/>
        <w:rPr>
          <w:rFonts w:ascii="Arial" w:hAnsi="Arial" w:cs="Arial"/>
          <w:sz w:val="22"/>
          <w:szCs w:val="22"/>
        </w:rPr>
      </w:pPr>
    </w:p>
    <w:p w14:paraId="3AB90E6D" w14:textId="51E22E22" w:rsidR="00F74063" w:rsidRPr="00E12F7B" w:rsidRDefault="00F74063" w:rsidP="0071487D">
      <w:pPr>
        <w:pStyle w:val="Normal1"/>
        <w:rPr>
          <w:rFonts w:ascii="Arial" w:hAnsi="Arial" w:cs="Arial"/>
          <w:i/>
          <w:sz w:val="22"/>
          <w:szCs w:val="22"/>
        </w:rPr>
      </w:pPr>
      <w:r w:rsidRPr="00E12F7B">
        <w:rPr>
          <w:rFonts w:ascii="Arial" w:hAnsi="Arial" w:cs="Arial"/>
          <w:i/>
          <w:sz w:val="22"/>
          <w:szCs w:val="22"/>
        </w:rPr>
        <w:t>3</w:t>
      </w:r>
      <w:r w:rsidR="0014675F" w:rsidRPr="00E12F7B">
        <w:rPr>
          <w:rFonts w:ascii="Arial" w:hAnsi="Arial" w:cs="Arial"/>
          <w:i/>
          <w:sz w:val="22"/>
          <w:szCs w:val="22"/>
        </w:rPr>
        <w:t>c</w:t>
      </w:r>
      <w:r w:rsidRPr="00E12F7B">
        <w:rPr>
          <w:rFonts w:ascii="Arial" w:hAnsi="Arial" w:cs="Arial"/>
          <w:i/>
          <w:sz w:val="22"/>
          <w:szCs w:val="22"/>
        </w:rPr>
        <w:t xml:space="preserve">. Constraints on evolution </w:t>
      </w:r>
    </w:p>
    <w:p w14:paraId="686B5099" w14:textId="77777777" w:rsidR="00F74063" w:rsidRPr="00E12F7B" w:rsidRDefault="00F74063" w:rsidP="0071487D">
      <w:pPr>
        <w:pStyle w:val="Normal1"/>
        <w:rPr>
          <w:rFonts w:ascii="Arial" w:hAnsi="Arial" w:cs="Arial"/>
          <w:sz w:val="22"/>
          <w:szCs w:val="22"/>
        </w:rPr>
      </w:pPr>
    </w:p>
    <w:p w14:paraId="70C105B6" w14:textId="44F77BA4" w:rsidR="000D7E5A" w:rsidRPr="00E12F7B" w:rsidRDefault="0073315D" w:rsidP="000D7E5A">
      <w:pPr>
        <w:pStyle w:val="Normal1"/>
        <w:rPr>
          <w:rFonts w:ascii="Arial" w:hAnsi="Arial" w:cs="Arial"/>
          <w:sz w:val="22"/>
          <w:szCs w:val="22"/>
        </w:rPr>
      </w:pPr>
      <w:r w:rsidRPr="00E12F7B">
        <w:rPr>
          <w:rFonts w:ascii="Arial" w:eastAsia="Arial" w:hAnsi="Arial" w:cs="Arial"/>
          <w:sz w:val="22"/>
          <w:szCs w:val="22"/>
        </w:rPr>
        <w:lastRenderedPageBreak/>
        <w:t>H</w:t>
      </w:r>
      <w:r w:rsidR="000D7E5A" w:rsidRPr="00E12F7B">
        <w:rPr>
          <w:rFonts w:ascii="Arial" w:eastAsia="Arial" w:hAnsi="Arial" w:cs="Arial"/>
          <w:sz w:val="22"/>
          <w:szCs w:val="22"/>
        </w:rPr>
        <w:t xml:space="preserve">erbivore behavior and physiology </w:t>
      </w:r>
      <w:r w:rsidRPr="00E12F7B">
        <w:rPr>
          <w:rFonts w:ascii="Arial" w:eastAsia="Arial" w:hAnsi="Arial" w:cs="Arial"/>
          <w:sz w:val="22"/>
          <w:szCs w:val="22"/>
        </w:rPr>
        <w:t xml:space="preserve">may </w:t>
      </w:r>
      <w:r w:rsidR="00461802" w:rsidRPr="00E12F7B">
        <w:rPr>
          <w:rFonts w:ascii="Arial" w:eastAsia="Arial" w:hAnsi="Arial" w:cs="Arial"/>
          <w:sz w:val="22"/>
          <w:szCs w:val="22"/>
        </w:rPr>
        <w:t xml:space="preserve">respond strongly </w:t>
      </w:r>
      <w:r w:rsidRPr="00E12F7B">
        <w:rPr>
          <w:rFonts w:ascii="Arial" w:eastAsia="Arial" w:hAnsi="Arial" w:cs="Arial"/>
          <w:sz w:val="22"/>
          <w:szCs w:val="22"/>
        </w:rPr>
        <w:t xml:space="preserve">to macrophyte secondary metabolites, but </w:t>
      </w:r>
      <w:r w:rsidR="00461802" w:rsidRPr="00E12F7B">
        <w:rPr>
          <w:rFonts w:ascii="Arial" w:eastAsia="Arial" w:hAnsi="Arial" w:cs="Arial"/>
          <w:sz w:val="22"/>
          <w:szCs w:val="22"/>
        </w:rPr>
        <w:t xml:space="preserve">their interaction </w:t>
      </w:r>
      <w:r w:rsidRPr="00E12F7B">
        <w:rPr>
          <w:rFonts w:ascii="Arial" w:eastAsia="Arial" w:hAnsi="Arial" w:cs="Arial"/>
          <w:sz w:val="22"/>
          <w:szCs w:val="22"/>
        </w:rPr>
        <w:t xml:space="preserve">does not occur in a vacuum. </w:t>
      </w:r>
      <w:r w:rsidR="00461802" w:rsidRPr="00E12F7B">
        <w:rPr>
          <w:rFonts w:ascii="Arial" w:eastAsia="Arial" w:hAnsi="Arial" w:cs="Arial"/>
          <w:sz w:val="22"/>
          <w:szCs w:val="22"/>
        </w:rPr>
        <w:t xml:space="preserve">The </w:t>
      </w:r>
      <w:r w:rsidR="008C0CE6" w:rsidRPr="00E12F7B">
        <w:rPr>
          <w:rFonts w:ascii="Arial" w:eastAsia="Arial" w:hAnsi="Arial" w:cs="Arial"/>
          <w:sz w:val="22"/>
          <w:szCs w:val="22"/>
        </w:rPr>
        <w:t xml:space="preserve">dynamics </w:t>
      </w:r>
      <w:r w:rsidR="00461802" w:rsidRPr="00E12F7B">
        <w:rPr>
          <w:rFonts w:ascii="Arial" w:eastAsia="Arial" w:hAnsi="Arial" w:cs="Arial"/>
          <w:sz w:val="22"/>
          <w:szCs w:val="22"/>
        </w:rPr>
        <w:t>of h</w:t>
      </w:r>
      <w:r w:rsidRPr="00E12F7B">
        <w:rPr>
          <w:rFonts w:ascii="Arial" w:eastAsia="Arial" w:hAnsi="Arial" w:cs="Arial"/>
          <w:sz w:val="22"/>
          <w:szCs w:val="22"/>
        </w:rPr>
        <w:t xml:space="preserve">erbivore </w:t>
      </w:r>
      <w:r w:rsidR="00461802" w:rsidRPr="00E12F7B">
        <w:rPr>
          <w:rFonts w:ascii="Arial" w:eastAsia="Arial" w:hAnsi="Arial" w:cs="Arial"/>
          <w:sz w:val="22"/>
          <w:szCs w:val="22"/>
        </w:rPr>
        <w:t xml:space="preserve">populations </w:t>
      </w:r>
      <w:r w:rsidRPr="00E12F7B">
        <w:rPr>
          <w:rFonts w:ascii="Arial" w:eastAsia="Arial" w:hAnsi="Arial" w:cs="Arial"/>
          <w:sz w:val="22"/>
          <w:szCs w:val="22"/>
        </w:rPr>
        <w:t xml:space="preserve">depend on other </w:t>
      </w:r>
      <w:r w:rsidR="000D7E5A" w:rsidRPr="00E12F7B">
        <w:rPr>
          <w:rFonts w:ascii="Arial" w:eastAsia="Arial" w:hAnsi="Arial" w:cs="Arial"/>
          <w:sz w:val="22"/>
          <w:szCs w:val="22"/>
        </w:rPr>
        <w:t>ecological factors</w:t>
      </w:r>
      <w:r w:rsidR="00461802" w:rsidRPr="00E12F7B">
        <w:rPr>
          <w:rFonts w:ascii="Arial" w:eastAsia="Arial" w:hAnsi="Arial" w:cs="Arial"/>
          <w:sz w:val="22"/>
          <w:szCs w:val="22"/>
        </w:rPr>
        <w:t xml:space="preserve"> that </w:t>
      </w:r>
      <w:r w:rsidR="008C0CE6" w:rsidRPr="00E12F7B">
        <w:rPr>
          <w:rFonts w:ascii="Arial" w:eastAsia="Arial" w:hAnsi="Arial" w:cs="Arial"/>
          <w:sz w:val="22"/>
          <w:szCs w:val="22"/>
        </w:rPr>
        <w:t xml:space="preserve">vary spatially and temporally and that </w:t>
      </w:r>
      <w:r w:rsidR="004866D4" w:rsidRPr="00E12F7B">
        <w:rPr>
          <w:rFonts w:ascii="Arial" w:eastAsia="Arial" w:hAnsi="Arial" w:cs="Arial"/>
          <w:sz w:val="22"/>
          <w:szCs w:val="22"/>
        </w:rPr>
        <w:t xml:space="preserve">can profoundly alter </w:t>
      </w:r>
      <w:r w:rsidR="008C0CE6" w:rsidRPr="00E12F7B">
        <w:rPr>
          <w:rFonts w:ascii="Arial" w:eastAsia="Arial" w:hAnsi="Arial" w:cs="Arial"/>
          <w:sz w:val="22"/>
          <w:szCs w:val="22"/>
        </w:rPr>
        <w:t>an herbivore’s interaction</w:t>
      </w:r>
      <w:r w:rsidR="00461802" w:rsidRPr="00E12F7B">
        <w:rPr>
          <w:rFonts w:ascii="Arial" w:eastAsia="Arial" w:hAnsi="Arial" w:cs="Arial"/>
          <w:sz w:val="22"/>
          <w:szCs w:val="22"/>
        </w:rPr>
        <w:t xml:space="preserve"> with macrophyte</w:t>
      </w:r>
      <w:r w:rsidR="004866D4" w:rsidRPr="00E12F7B">
        <w:rPr>
          <w:rFonts w:ascii="Arial" w:eastAsia="Arial" w:hAnsi="Arial" w:cs="Arial"/>
          <w:sz w:val="22"/>
          <w:szCs w:val="22"/>
        </w:rPr>
        <w:t>s</w:t>
      </w:r>
      <w:r w:rsidR="00461802" w:rsidRPr="00E12F7B">
        <w:rPr>
          <w:rFonts w:ascii="Arial" w:eastAsia="Arial" w:hAnsi="Arial" w:cs="Arial"/>
          <w:sz w:val="22"/>
          <w:szCs w:val="22"/>
        </w:rPr>
        <w:t xml:space="preserve">. </w:t>
      </w:r>
      <w:r w:rsidR="00CB40DF" w:rsidRPr="00E12F7B">
        <w:rPr>
          <w:rFonts w:ascii="Arial" w:eastAsia="Arial" w:hAnsi="Arial" w:cs="Arial"/>
          <w:sz w:val="22"/>
          <w:szCs w:val="22"/>
        </w:rPr>
        <w:t xml:space="preserve">We cover three factors that have garnered much attention: </w:t>
      </w:r>
      <w:r w:rsidR="000D7E5A" w:rsidRPr="00E12F7B">
        <w:rPr>
          <w:rFonts w:ascii="Arial" w:eastAsia="Arial" w:hAnsi="Arial" w:cs="Arial"/>
          <w:sz w:val="22"/>
          <w:szCs w:val="22"/>
        </w:rPr>
        <w:t>competition</w:t>
      </w:r>
      <w:r w:rsidR="00CB40DF" w:rsidRPr="00E12F7B">
        <w:rPr>
          <w:rFonts w:ascii="Arial" w:eastAsia="Arial" w:hAnsi="Arial" w:cs="Arial"/>
          <w:sz w:val="22"/>
          <w:szCs w:val="22"/>
        </w:rPr>
        <w:t xml:space="preserve"> with </w:t>
      </w:r>
      <w:r w:rsidR="008C0CE6" w:rsidRPr="00E12F7B">
        <w:rPr>
          <w:rFonts w:ascii="Arial" w:eastAsia="Arial" w:hAnsi="Arial" w:cs="Arial"/>
          <w:sz w:val="22"/>
          <w:szCs w:val="22"/>
        </w:rPr>
        <w:t xml:space="preserve">other </w:t>
      </w:r>
      <w:r w:rsidR="00CB40DF" w:rsidRPr="00E12F7B">
        <w:rPr>
          <w:rFonts w:ascii="Arial" w:eastAsia="Arial" w:hAnsi="Arial" w:cs="Arial"/>
          <w:sz w:val="22"/>
          <w:szCs w:val="22"/>
        </w:rPr>
        <w:t>herbivores</w:t>
      </w:r>
      <w:r w:rsidR="000D7E5A" w:rsidRPr="00E12F7B">
        <w:rPr>
          <w:rFonts w:ascii="Arial" w:eastAsia="Arial" w:hAnsi="Arial" w:cs="Arial"/>
          <w:sz w:val="22"/>
          <w:szCs w:val="22"/>
        </w:rPr>
        <w:t>, predation</w:t>
      </w:r>
      <w:r w:rsidR="000D3AFA" w:rsidRPr="00E12F7B">
        <w:rPr>
          <w:rFonts w:ascii="Arial" w:eastAsia="Arial" w:hAnsi="Arial" w:cs="Arial"/>
          <w:sz w:val="22"/>
          <w:szCs w:val="22"/>
        </w:rPr>
        <w:t xml:space="preserve"> risk</w:t>
      </w:r>
      <w:r w:rsidR="000D7E5A" w:rsidRPr="00E12F7B">
        <w:rPr>
          <w:rFonts w:ascii="Arial" w:eastAsia="Arial" w:hAnsi="Arial" w:cs="Arial"/>
          <w:sz w:val="22"/>
          <w:szCs w:val="22"/>
        </w:rPr>
        <w:t xml:space="preserve"> and </w:t>
      </w:r>
      <w:r w:rsidR="00797CF6" w:rsidRPr="00E12F7B">
        <w:rPr>
          <w:rFonts w:ascii="Arial" w:eastAsia="Arial" w:hAnsi="Arial" w:cs="Arial"/>
          <w:sz w:val="22"/>
          <w:szCs w:val="22"/>
        </w:rPr>
        <w:t xml:space="preserve">interactions with </w:t>
      </w:r>
      <w:r w:rsidR="000D7E5A" w:rsidRPr="00E12F7B">
        <w:rPr>
          <w:rFonts w:ascii="Arial" w:eastAsia="Arial" w:hAnsi="Arial" w:cs="Arial"/>
          <w:sz w:val="22"/>
          <w:szCs w:val="22"/>
        </w:rPr>
        <w:t>gut microbiota.</w:t>
      </w:r>
      <w:r w:rsidR="000D3AFA" w:rsidRPr="00E12F7B">
        <w:rPr>
          <w:rFonts w:ascii="Arial" w:eastAsia="Arial" w:hAnsi="Arial" w:cs="Arial"/>
          <w:sz w:val="22"/>
          <w:szCs w:val="22"/>
        </w:rPr>
        <w:t xml:space="preserve"> </w:t>
      </w:r>
    </w:p>
    <w:p w14:paraId="02E00758" w14:textId="77777777" w:rsidR="000D7E5A" w:rsidRPr="00E12F7B" w:rsidRDefault="000D7E5A" w:rsidP="000D7E5A">
      <w:pPr>
        <w:pStyle w:val="Normal1"/>
        <w:rPr>
          <w:rFonts w:ascii="Arial" w:eastAsia="Arial" w:hAnsi="Arial" w:cs="Arial"/>
          <w:sz w:val="22"/>
          <w:szCs w:val="22"/>
        </w:rPr>
      </w:pPr>
    </w:p>
    <w:p w14:paraId="678662C1" w14:textId="7D989432" w:rsidR="000D7E5A" w:rsidRPr="00E12F7B" w:rsidRDefault="000D7E5A" w:rsidP="000D7E5A">
      <w:pPr>
        <w:pStyle w:val="Normal1"/>
        <w:rPr>
          <w:rFonts w:ascii="Arial" w:hAnsi="Arial" w:cs="Arial"/>
          <w:sz w:val="22"/>
          <w:szCs w:val="22"/>
        </w:rPr>
      </w:pPr>
      <w:r w:rsidRPr="00E12F7B">
        <w:rPr>
          <w:rFonts w:ascii="Arial" w:eastAsia="Arial" w:hAnsi="Arial" w:cs="Arial"/>
          <w:sz w:val="22"/>
          <w:szCs w:val="22"/>
        </w:rPr>
        <w:t xml:space="preserve">One long-standing hypothesis for the evolution of feeding preferences is that herbivores will specialize or evolve greater feeding preferences for plants that minimize competition with other herbivores (Strong et al. 1984). </w:t>
      </w:r>
      <w:r w:rsidR="00E54CA1" w:rsidRPr="00E12F7B">
        <w:rPr>
          <w:rFonts w:ascii="Arial" w:eastAsia="Arial" w:hAnsi="Arial" w:cs="Arial"/>
          <w:sz w:val="22"/>
          <w:szCs w:val="22"/>
        </w:rPr>
        <w:t>Such c</w:t>
      </w:r>
      <w:r w:rsidRPr="00E12F7B">
        <w:rPr>
          <w:rFonts w:ascii="Arial" w:eastAsia="Arial" w:hAnsi="Arial" w:cs="Arial"/>
          <w:sz w:val="22"/>
          <w:szCs w:val="22"/>
        </w:rPr>
        <w:t xml:space="preserve">ompetition can play a role in determining marine herbivore density and host use. For example, Best et al. </w:t>
      </w:r>
      <w:r w:rsidR="00A55637" w:rsidRPr="00E12F7B">
        <w:rPr>
          <w:rFonts w:ascii="Arial" w:eastAsia="Arial" w:hAnsi="Arial" w:cs="Arial"/>
          <w:sz w:val="22"/>
          <w:szCs w:val="22"/>
        </w:rPr>
        <w:t>(</w:t>
      </w:r>
      <w:r w:rsidRPr="00E12F7B">
        <w:rPr>
          <w:rFonts w:ascii="Arial" w:eastAsia="Arial" w:hAnsi="Arial" w:cs="Arial"/>
          <w:sz w:val="22"/>
          <w:szCs w:val="22"/>
        </w:rPr>
        <w:t>2013</w:t>
      </w:r>
      <w:r w:rsidR="00A55637" w:rsidRPr="00E12F7B">
        <w:rPr>
          <w:rFonts w:ascii="Arial" w:eastAsia="Arial" w:hAnsi="Arial" w:cs="Arial"/>
          <w:sz w:val="22"/>
          <w:szCs w:val="22"/>
        </w:rPr>
        <w:t>)</w:t>
      </w:r>
      <w:r w:rsidRPr="00E12F7B">
        <w:rPr>
          <w:rFonts w:ascii="Arial" w:eastAsia="Arial" w:hAnsi="Arial" w:cs="Arial"/>
          <w:sz w:val="22"/>
          <w:szCs w:val="22"/>
        </w:rPr>
        <w:t xml:space="preserve"> showed that the number of coexisting species in a community of grazing amphipods increased with the diversity of their feeding traits, although it seems likely that these mesograzers are competing for sheltered habitats, rather than for food (Best and Stachowicz 2014). A meta-analysis of the strength of competition over ecosystems and trophic levels, found statistically significant intermediate-sized effects of competition in marine herbivorous mollusks and echinoderms (Gurevitch et al. 1992). Competition for food may occur periodically during mass occurrences of herbivores, e.g. echinoderms (Estes et al. 2004), amphipods (Tegner and Dayton 1991) and isopods (Engkvist et al. 2000), during which the host availability has been seriously depleted. However, under most conditions, marine grazers are rarely food-limited</w:t>
      </w:r>
      <w:r w:rsidR="00975369" w:rsidRPr="00E12F7B">
        <w:rPr>
          <w:rFonts w:ascii="Arial" w:eastAsia="Arial" w:hAnsi="Arial" w:cs="Arial"/>
          <w:sz w:val="22"/>
          <w:szCs w:val="22"/>
        </w:rPr>
        <w:t xml:space="preserve"> because s</w:t>
      </w:r>
      <w:r w:rsidRPr="00E12F7B">
        <w:rPr>
          <w:rFonts w:ascii="Arial" w:eastAsia="Arial" w:hAnsi="Arial" w:cs="Arial"/>
          <w:sz w:val="22"/>
          <w:szCs w:val="22"/>
        </w:rPr>
        <w:t xml:space="preserve">eaweeds typically have high primary production, </w:t>
      </w:r>
      <w:r w:rsidR="00975369" w:rsidRPr="00E12F7B">
        <w:rPr>
          <w:rFonts w:ascii="Arial" w:eastAsia="Arial" w:hAnsi="Arial" w:cs="Arial"/>
          <w:sz w:val="22"/>
          <w:szCs w:val="22"/>
        </w:rPr>
        <w:t xml:space="preserve">and </w:t>
      </w:r>
      <w:r w:rsidRPr="00E12F7B">
        <w:rPr>
          <w:rFonts w:ascii="Arial" w:eastAsia="Arial" w:hAnsi="Arial" w:cs="Arial"/>
          <w:sz w:val="22"/>
          <w:szCs w:val="22"/>
        </w:rPr>
        <w:t xml:space="preserve">herbivores tend to be very generalized in their feeding preferences and opportunistically feed on animal tissue or dead, decomposed or allochthonous material (e.g. Pennings et al. 2000; Norderhaug et al. 2003; Lastra et al. 2010). </w:t>
      </w:r>
    </w:p>
    <w:p w14:paraId="29877144" w14:textId="77777777" w:rsidR="000D7E5A" w:rsidRPr="00E12F7B" w:rsidRDefault="000D7E5A" w:rsidP="000D7E5A">
      <w:pPr>
        <w:pStyle w:val="Normal1"/>
        <w:rPr>
          <w:rFonts w:ascii="Arial" w:eastAsia="Arial" w:hAnsi="Arial" w:cs="Arial"/>
          <w:sz w:val="22"/>
          <w:szCs w:val="22"/>
        </w:rPr>
      </w:pPr>
    </w:p>
    <w:p w14:paraId="34ADCB53" w14:textId="654F1958" w:rsidR="009B4692" w:rsidRPr="00E12F7B" w:rsidRDefault="000D7E5A" w:rsidP="009B4692">
      <w:pPr>
        <w:pStyle w:val="Normal1"/>
        <w:rPr>
          <w:rFonts w:ascii="Arial" w:eastAsia="Arial" w:hAnsi="Arial" w:cs="Arial"/>
          <w:sz w:val="22"/>
          <w:szCs w:val="22"/>
        </w:rPr>
      </w:pPr>
      <w:r w:rsidRPr="00E12F7B">
        <w:rPr>
          <w:rFonts w:ascii="Arial" w:hAnsi="Arial" w:cs="Arial"/>
          <w:sz w:val="22"/>
          <w:szCs w:val="22"/>
        </w:rPr>
        <w:t xml:space="preserve">Another, perhaps more common </w:t>
      </w:r>
      <w:r w:rsidR="00554E74" w:rsidRPr="00E12F7B">
        <w:rPr>
          <w:rFonts w:ascii="Arial" w:hAnsi="Arial" w:cs="Arial"/>
          <w:sz w:val="22"/>
          <w:szCs w:val="22"/>
        </w:rPr>
        <w:t xml:space="preserve">modifier of the </w:t>
      </w:r>
      <w:r w:rsidR="00080C55" w:rsidRPr="00E12F7B">
        <w:rPr>
          <w:rFonts w:ascii="Arial" w:hAnsi="Arial" w:cs="Arial"/>
          <w:sz w:val="22"/>
          <w:szCs w:val="22"/>
        </w:rPr>
        <w:t xml:space="preserve">ecology of </w:t>
      </w:r>
      <w:r w:rsidRPr="00E12F7B">
        <w:rPr>
          <w:rFonts w:ascii="Arial" w:hAnsi="Arial" w:cs="Arial"/>
          <w:sz w:val="22"/>
          <w:szCs w:val="22"/>
        </w:rPr>
        <w:t xml:space="preserve">marine herbivores is predator </w:t>
      </w:r>
      <w:r w:rsidR="00080C55" w:rsidRPr="00E12F7B">
        <w:rPr>
          <w:rFonts w:ascii="Arial" w:hAnsi="Arial" w:cs="Arial"/>
          <w:sz w:val="22"/>
          <w:szCs w:val="22"/>
        </w:rPr>
        <w:t>risk</w:t>
      </w:r>
      <w:r w:rsidRPr="00E12F7B">
        <w:rPr>
          <w:rFonts w:ascii="Arial" w:hAnsi="Arial" w:cs="Arial"/>
          <w:sz w:val="22"/>
          <w:szCs w:val="22"/>
        </w:rPr>
        <w:t xml:space="preserve">. Herbivores </w:t>
      </w:r>
      <w:r w:rsidRPr="00E12F7B">
        <w:rPr>
          <w:rFonts w:ascii="Arial" w:eastAsia="Arial" w:hAnsi="Arial" w:cs="Arial"/>
          <w:sz w:val="22"/>
          <w:szCs w:val="22"/>
        </w:rPr>
        <w:t xml:space="preserve">lie between “devil and the great blue sea” (i.e., predators and producers) and their fitness is determined not just by their food utilization ability but also by their ability to avoid predators. Avoiding predation may often be more important than competition for food for their population dynamics, and, consequently, traits related to predation avoidance may be strongly selected for. These involve various behavioral strategies and camouflage (Hacker and Madin 1991; Jormalainen et al. 1995; Merilaita 2001; Hultgren and Stachowicz 2008), but also chemical mediation where algal chemical defenses are used as </w:t>
      </w:r>
      <w:r w:rsidR="007928C3" w:rsidRPr="00E12F7B">
        <w:rPr>
          <w:rFonts w:ascii="Arial" w:eastAsia="Arial" w:hAnsi="Arial" w:cs="Arial"/>
          <w:sz w:val="22"/>
          <w:szCs w:val="22"/>
        </w:rPr>
        <w:t xml:space="preserve">the </w:t>
      </w:r>
      <w:r w:rsidRPr="00E12F7B">
        <w:rPr>
          <w:rFonts w:ascii="Arial" w:eastAsia="Arial" w:hAnsi="Arial" w:cs="Arial"/>
          <w:sz w:val="22"/>
          <w:szCs w:val="22"/>
        </w:rPr>
        <w:t xml:space="preserve">herbivore’s antipredator traits: For example, several amphipods use chemically deterrent host algae to build domiciles (Hay et al. 1990a; Sotka et al. 1999; Gutow et al. 2011), and, as discussed above, decorator crabs and opisthobranchs gain protection against predators by using algal metabolites. </w:t>
      </w:r>
    </w:p>
    <w:p w14:paraId="54CB0719" w14:textId="77777777" w:rsidR="009B4692" w:rsidRPr="00E12F7B" w:rsidRDefault="009B4692" w:rsidP="009B4692">
      <w:pPr>
        <w:pStyle w:val="Normal1"/>
        <w:rPr>
          <w:rFonts w:ascii="Arial" w:eastAsia="Arial" w:hAnsi="Arial" w:cs="Arial"/>
          <w:sz w:val="22"/>
          <w:szCs w:val="22"/>
        </w:rPr>
      </w:pPr>
    </w:p>
    <w:p w14:paraId="0A5E0AA5" w14:textId="23D120E7" w:rsidR="009B4692" w:rsidRPr="00E12F7B" w:rsidRDefault="009B4692" w:rsidP="009B4692">
      <w:pPr>
        <w:pStyle w:val="Normal1"/>
        <w:rPr>
          <w:rFonts w:ascii="Arial" w:eastAsia="Arial" w:hAnsi="Arial" w:cs="Arial"/>
          <w:sz w:val="22"/>
          <w:szCs w:val="22"/>
        </w:rPr>
      </w:pPr>
      <w:r w:rsidRPr="00E12F7B">
        <w:rPr>
          <w:rFonts w:ascii="Arial" w:eastAsia="Arial" w:hAnsi="Arial" w:cs="Arial"/>
          <w:sz w:val="22"/>
          <w:szCs w:val="22"/>
        </w:rPr>
        <w:t>Hence, predation may modify the evolutionary outcome of the plant-herbivore interaction: with decreasing grazing pressure</w:t>
      </w:r>
      <w:r w:rsidR="007928C3" w:rsidRPr="00E12F7B">
        <w:rPr>
          <w:rFonts w:ascii="Arial" w:eastAsia="Arial" w:hAnsi="Arial" w:cs="Arial"/>
          <w:sz w:val="22"/>
          <w:szCs w:val="22"/>
        </w:rPr>
        <w:t>,</w:t>
      </w:r>
      <w:r w:rsidRPr="00E12F7B">
        <w:rPr>
          <w:rFonts w:ascii="Arial" w:eastAsia="Arial" w:hAnsi="Arial" w:cs="Arial"/>
          <w:sz w:val="22"/>
          <w:szCs w:val="22"/>
        </w:rPr>
        <w:t xml:space="preserve"> the fitness effects of herbivores on producers diminish (Haavisto and Jormalainen 2014). This implies weaker selection for producer traits while selection for the herbivore traits may remain intense. Variation in predation may therefore contribute not just to the magnitude of grazing but also the evolutionary outcomes of plant-herbivore interactions. </w:t>
      </w:r>
    </w:p>
    <w:p w14:paraId="42FE0C7E" w14:textId="77777777" w:rsidR="000D7E5A" w:rsidRPr="00E12F7B" w:rsidRDefault="000D7E5A" w:rsidP="000D7E5A">
      <w:pPr>
        <w:pStyle w:val="Normal1"/>
        <w:rPr>
          <w:rFonts w:ascii="Arial" w:eastAsia="Arial" w:hAnsi="Arial" w:cs="Arial"/>
          <w:sz w:val="22"/>
          <w:szCs w:val="22"/>
        </w:rPr>
      </w:pPr>
    </w:p>
    <w:p w14:paraId="479B5563" w14:textId="175E4279" w:rsidR="000D7E5A" w:rsidRPr="00E12F7B" w:rsidRDefault="009B4692" w:rsidP="000D7E5A">
      <w:pPr>
        <w:pStyle w:val="Normal1"/>
        <w:rPr>
          <w:rFonts w:ascii="Arial" w:hAnsi="Arial" w:cs="Arial"/>
          <w:sz w:val="22"/>
          <w:szCs w:val="22"/>
        </w:rPr>
      </w:pPr>
      <w:r w:rsidRPr="00E12F7B">
        <w:rPr>
          <w:rFonts w:ascii="Arial" w:eastAsia="Arial" w:hAnsi="Arial" w:cs="Arial"/>
          <w:sz w:val="22"/>
          <w:szCs w:val="22"/>
        </w:rPr>
        <w:t>Finally, m</w:t>
      </w:r>
      <w:r w:rsidR="000D7E5A" w:rsidRPr="00E12F7B">
        <w:rPr>
          <w:rFonts w:ascii="Arial" w:eastAsia="Arial" w:hAnsi="Arial" w:cs="Arial"/>
          <w:sz w:val="22"/>
          <w:szCs w:val="22"/>
        </w:rPr>
        <w:t xml:space="preserve">any herbivores possess obligate or facultative microbial gut symbionts, the effects of which may vary from pathogenic to mutualistic (Dillon and Dillon 2004). In particular, herbivores that feed on low quality diets may rely on microbial symbionts that can contribute to digestion enzymatically and/or provide essential nutrition lacking from the diet. Microbial symbionts may also contribute to the detoxification of diet-derived secondary metabolites either in the gut or in the digestive glands (Engel and Moran 2013; Forbey et al. 2013). Although our knowledge on the gut microbiota and its contribution to digestion in marine herbivores is limited, gut bacteria with digestive activity have been found in isopods, amphipods, decapods, mollusks and echinoderms (reviewed in Harris 1993; Pinn et al. 1997; Klussmann-Kolb and Brodie 1999; Zimmer and Bartholme 2003; Mattila et al. 2014) as </w:t>
      </w:r>
      <w:r w:rsidR="000D7E5A" w:rsidRPr="00E12F7B">
        <w:rPr>
          <w:rFonts w:ascii="Arial" w:eastAsia="Arial" w:hAnsi="Arial" w:cs="Arial"/>
          <w:sz w:val="22"/>
          <w:szCs w:val="22"/>
        </w:rPr>
        <w:lastRenderedPageBreak/>
        <w:t xml:space="preserve">well as in vertebrate macrograzers such as fish (reviewed in Clements et al. 2014), marine turtles (Arthur et al. 2014) and dugongs (Nelson et al. 2013). Symbiotic bacteria have also been suggested to play a role also in zooplankton herbivory (Tang et al. 2010). It is, thus, possible that environmental availability of bacteria, or, the diet composition itself, may modify the gut microbiota and its contribution to the host utilization ability. For example, the isopod </w:t>
      </w:r>
      <w:r w:rsidR="000D7E5A" w:rsidRPr="00E12F7B">
        <w:rPr>
          <w:rFonts w:ascii="Arial" w:eastAsia="Arial" w:hAnsi="Arial" w:cs="Arial"/>
          <w:i/>
          <w:sz w:val="22"/>
          <w:szCs w:val="22"/>
        </w:rPr>
        <w:t>Idotea balthica</w:t>
      </w:r>
      <w:r w:rsidR="000D7E5A" w:rsidRPr="00E12F7B">
        <w:rPr>
          <w:rFonts w:ascii="Arial" w:eastAsia="Arial" w:hAnsi="Arial" w:cs="Arial"/>
          <w:sz w:val="22"/>
          <w:szCs w:val="22"/>
        </w:rPr>
        <w:t xml:space="preserve"> harbors bacterial symbionts </w:t>
      </w:r>
      <w:r w:rsidR="00A3715B" w:rsidRPr="00E12F7B">
        <w:rPr>
          <w:rFonts w:ascii="Arial" w:eastAsia="Arial" w:hAnsi="Arial" w:cs="Arial"/>
          <w:sz w:val="22"/>
          <w:szCs w:val="22"/>
        </w:rPr>
        <w:t xml:space="preserve">that differ in </w:t>
      </w:r>
      <w:r w:rsidR="000D7E5A" w:rsidRPr="00E12F7B">
        <w:rPr>
          <w:rFonts w:ascii="Arial" w:eastAsia="Arial" w:hAnsi="Arial" w:cs="Arial"/>
          <w:sz w:val="22"/>
          <w:szCs w:val="22"/>
        </w:rPr>
        <w:t>community composition between populations living in different host assemblages (Mattila et al. 2014). Furthermore, as the digestive contributions of gut microbiota can be seen as an herbivore offense trait, characteristics of gut or digestive glands may evolve to foster certain kind</w:t>
      </w:r>
      <w:r w:rsidR="00A3715B" w:rsidRPr="00E12F7B">
        <w:rPr>
          <w:rFonts w:ascii="Arial" w:eastAsia="Arial" w:hAnsi="Arial" w:cs="Arial"/>
          <w:sz w:val="22"/>
          <w:szCs w:val="22"/>
        </w:rPr>
        <w:t>s</w:t>
      </w:r>
      <w:r w:rsidR="000D7E5A" w:rsidRPr="00E12F7B">
        <w:rPr>
          <w:rFonts w:ascii="Arial" w:eastAsia="Arial" w:hAnsi="Arial" w:cs="Arial"/>
          <w:sz w:val="22"/>
          <w:szCs w:val="22"/>
        </w:rPr>
        <w:t xml:space="preserve"> of gut microbiota. Thus, mutualistic interactions with microbiota </w:t>
      </w:r>
      <w:r w:rsidR="00A3715B" w:rsidRPr="00E12F7B">
        <w:rPr>
          <w:rFonts w:ascii="Arial" w:eastAsia="Arial" w:hAnsi="Arial" w:cs="Arial"/>
          <w:sz w:val="22"/>
          <w:szCs w:val="22"/>
        </w:rPr>
        <w:t xml:space="preserve">can </w:t>
      </w:r>
      <w:r w:rsidR="000D7E5A" w:rsidRPr="00E12F7B">
        <w:rPr>
          <w:rFonts w:ascii="Arial" w:eastAsia="Arial" w:hAnsi="Arial" w:cs="Arial"/>
          <w:sz w:val="22"/>
          <w:szCs w:val="22"/>
        </w:rPr>
        <w:t xml:space="preserve">mediate host-use making them a potentially important factor in host-herbivore coevolution. </w:t>
      </w:r>
    </w:p>
    <w:p w14:paraId="6A8BC3DF" w14:textId="77777777" w:rsidR="007A71DA" w:rsidRPr="00E12F7B" w:rsidRDefault="007A71DA" w:rsidP="0071487D">
      <w:pPr>
        <w:pStyle w:val="Normal1"/>
        <w:rPr>
          <w:rFonts w:ascii="Arial" w:hAnsi="Arial" w:cs="Arial"/>
          <w:sz w:val="22"/>
          <w:szCs w:val="22"/>
        </w:rPr>
      </w:pPr>
    </w:p>
    <w:p w14:paraId="1257D95C" w14:textId="4F2DEA5B" w:rsidR="00276D8C" w:rsidRPr="00E12F7B" w:rsidRDefault="00276D8C" w:rsidP="00276D8C">
      <w:pPr>
        <w:pStyle w:val="Normal1"/>
        <w:rPr>
          <w:rFonts w:ascii="Arial" w:hAnsi="Arial" w:cs="Arial"/>
          <w:b/>
          <w:sz w:val="22"/>
          <w:szCs w:val="22"/>
        </w:rPr>
      </w:pPr>
      <w:r w:rsidRPr="00E12F7B">
        <w:rPr>
          <w:rFonts w:ascii="Arial" w:hAnsi="Arial" w:cs="Arial"/>
          <w:b/>
          <w:sz w:val="22"/>
          <w:szCs w:val="22"/>
        </w:rPr>
        <w:t xml:space="preserve">4. </w:t>
      </w:r>
      <w:r w:rsidR="002D3DD1" w:rsidRPr="00E12F7B">
        <w:rPr>
          <w:rFonts w:ascii="Arial" w:hAnsi="Arial" w:cs="Arial"/>
          <w:b/>
          <w:sz w:val="22"/>
          <w:szCs w:val="22"/>
        </w:rPr>
        <w:t>Microevolution of</w:t>
      </w:r>
      <w:r w:rsidRPr="00E12F7B">
        <w:rPr>
          <w:rFonts w:ascii="Arial" w:hAnsi="Arial" w:cs="Arial"/>
          <w:b/>
          <w:sz w:val="22"/>
          <w:szCs w:val="22"/>
        </w:rPr>
        <w:t xml:space="preserve"> </w:t>
      </w:r>
      <w:r w:rsidR="002D3DD1" w:rsidRPr="00E12F7B">
        <w:rPr>
          <w:rFonts w:ascii="Arial" w:hAnsi="Arial" w:cs="Arial"/>
          <w:b/>
          <w:sz w:val="22"/>
          <w:szCs w:val="22"/>
        </w:rPr>
        <w:t>herbivore offenses</w:t>
      </w:r>
    </w:p>
    <w:p w14:paraId="70630C64" w14:textId="77777777" w:rsidR="0054383B" w:rsidRPr="00E12F7B" w:rsidRDefault="0054383B" w:rsidP="00276D8C">
      <w:pPr>
        <w:pStyle w:val="Normal1"/>
        <w:rPr>
          <w:rFonts w:ascii="Arial" w:hAnsi="Arial" w:cs="Arial"/>
          <w:b/>
          <w:sz w:val="22"/>
          <w:szCs w:val="22"/>
        </w:rPr>
      </w:pPr>
    </w:p>
    <w:p w14:paraId="4F3A6A53" w14:textId="289DE9FA" w:rsidR="00276D8C" w:rsidRPr="00E12F7B" w:rsidRDefault="0054383B" w:rsidP="0054383B">
      <w:pPr>
        <w:pStyle w:val="Normal1"/>
        <w:rPr>
          <w:rFonts w:ascii="Arial" w:hAnsi="Arial" w:cs="Arial"/>
          <w:i/>
          <w:sz w:val="22"/>
          <w:szCs w:val="22"/>
        </w:rPr>
      </w:pPr>
      <w:r w:rsidRPr="00E12F7B">
        <w:rPr>
          <w:rFonts w:ascii="Arial" w:hAnsi="Arial" w:cs="Arial"/>
          <w:i/>
          <w:sz w:val="22"/>
          <w:szCs w:val="22"/>
        </w:rPr>
        <w:t xml:space="preserve">4a. </w:t>
      </w:r>
      <w:r w:rsidR="00C9431B" w:rsidRPr="00E12F7B">
        <w:rPr>
          <w:rFonts w:ascii="Arial" w:hAnsi="Arial" w:cs="Arial"/>
          <w:i/>
          <w:sz w:val="22"/>
          <w:szCs w:val="22"/>
        </w:rPr>
        <w:t xml:space="preserve">Field-collected </w:t>
      </w:r>
      <w:r w:rsidR="00276D8C" w:rsidRPr="00E12F7B">
        <w:rPr>
          <w:rFonts w:ascii="Arial" w:hAnsi="Arial" w:cs="Arial"/>
          <w:i/>
          <w:sz w:val="22"/>
          <w:szCs w:val="22"/>
        </w:rPr>
        <w:t>populations</w:t>
      </w:r>
      <w:r w:rsidR="002E30C1">
        <w:rPr>
          <w:rFonts w:ascii="Arial" w:hAnsi="Arial" w:cs="Arial"/>
          <w:i/>
          <w:sz w:val="22"/>
          <w:szCs w:val="22"/>
        </w:rPr>
        <w:t xml:space="preserve"> and reciprocal feeding experiments in common-garden</w:t>
      </w:r>
    </w:p>
    <w:p w14:paraId="6B154CA9" w14:textId="77777777" w:rsidR="0054383B" w:rsidRPr="00E12F7B" w:rsidRDefault="0054383B" w:rsidP="00B4133F">
      <w:pPr>
        <w:rPr>
          <w:rFonts w:ascii="Arial" w:hAnsi="Arial" w:cs="Arial"/>
          <w:sz w:val="22"/>
          <w:szCs w:val="22"/>
        </w:rPr>
      </w:pPr>
    </w:p>
    <w:p w14:paraId="10508C8B" w14:textId="1628E9CF" w:rsidR="00A1409D" w:rsidRPr="00E12F7B" w:rsidRDefault="00B4133F" w:rsidP="00B4133F">
      <w:pPr>
        <w:rPr>
          <w:rFonts w:ascii="Arial" w:hAnsi="Arial" w:cs="Arial"/>
          <w:sz w:val="22"/>
          <w:szCs w:val="22"/>
        </w:rPr>
      </w:pPr>
      <w:r w:rsidRPr="00E12F7B">
        <w:rPr>
          <w:rFonts w:ascii="Arial" w:hAnsi="Arial" w:cs="Arial"/>
          <w:sz w:val="22"/>
          <w:szCs w:val="22"/>
        </w:rPr>
        <w:t xml:space="preserve">Marine mesograzers are analogous to terrestrial herbivorous insects in their small size, their intimate interactions with their host plants (for food and shelter), as well as their critical roles in their community as both prey and proficient consumers </w:t>
      </w:r>
      <w:r w:rsidRPr="00E12F7B">
        <w:rPr>
          <w:rFonts w:ascii="Arial" w:hAnsi="Arial" w:cs="Arial"/>
          <w:sz w:val="22"/>
          <w:szCs w:val="22"/>
        </w:rPr>
        <w:fldChar w:fldCharType="begin"/>
      </w:r>
      <w:r w:rsidRPr="00E12F7B">
        <w:rPr>
          <w:rFonts w:ascii="Arial" w:hAnsi="Arial" w:cs="Arial"/>
          <w:sz w:val="22"/>
          <w:szCs w:val="22"/>
        </w:rPr>
        <w:instrText>Mendeley Edited Citation{a8b1710f-fcb3-447f-80d2-d5ef39b332b5};{38b0ea61-1e37-485b-b840-c3d6c174bc76};{13ec27e2-f004-4178-aa62-a26c42b1f18a};{bc7f9345-7339-4aa4-aae3-c932bb0ae55b}</w:instrText>
      </w:r>
      <w:r w:rsidRPr="00E12F7B">
        <w:rPr>
          <w:rFonts w:ascii="Arial" w:hAnsi="Arial" w:cs="Arial"/>
          <w:sz w:val="22"/>
          <w:szCs w:val="22"/>
        </w:rPr>
        <w:fldChar w:fldCharType="separate"/>
      </w:r>
      <w:r w:rsidRPr="00E12F7B">
        <w:rPr>
          <w:rFonts w:ascii="Arial" w:hAnsi="Arial" w:cs="Arial"/>
          <w:sz w:val="22"/>
          <w:szCs w:val="22"/>
        </w:rPr>
        <w:t>(Hay et al. 1987; Duffy et al. 2001; Jaschinski and Sommer 2008</w:t>
      </w:r>
      <w:r w:rsidR="00EA7C88" w:rsidRPr="00E12F7B">
        <w:rPr>
          <w:rFonts w:ascii="Arial" w:hAnsi="Arial" w:cs="Arial"/>
          <w:sz w:val="22"/>
          <w:szCs w:val="22"/>
        </w:rPr>
        <w:t>; Duffy et al. 2015</w:t>
      </w:r>
      <w:r w:rsidRPr="00E12F7B">
        <w:rPr>
          <w:rFonts w:ascii="Arial" w:hAnsi="Arial" w:cs="Arial"/>
          <w:sz w:val="22"/>
          <w:szCs w:val="22"/>
        </w:rPr>
        <w:t>)</w:t>
      </w:r>
      <w:r w:rsidRPr="00E12F7B">
        <w:rPr>
          <w:rFonts w:ascii="Arial" w:hAnsi="Arial" w:cs="Arial"/>
          <w:sz w:val="22"/>
          <w:szCs w:val="22"/>
        </w:rPr>
        <w:fldChar w:fldCharType="end"/>
      </w:r>
      <w:r w:rsidR="009147C0" w:rsidRPr="00E12F7B">
        <w:rPr>
          <w:rFonts w:ascii="Arial" w:hAnsi="Arial" w:cs="Arial"/>
          <w:sz w:val="22"/>
          <w:szCs w:val="22"/>
        </w:rPr>
        <w:t xml:space="preserve">. </w:t>
      </w:r>
      <w:r w:rsidRPr="00E12F7B">
        <w:rPr>
          <w:rFonts w:ascii="Arial" w:hAnsi="Arial" w:cs="Arial"/>
          <w:sz w:val="22"/>
          <w:szCs w:val="22"/>
        </w:rPr>
        <w:t>Terrestrial insects readily evolve population-level differences in host use traits (Thompson 2005), suggesting that marine mesograzers should similarly local adapt. Surprisingly, however, we have relatively few such examples among marine mesograzers (Sotka 2005)</w:t>
      </w:r>
      <w:r w:rsidR="004E2416" w:rsidRPr="00E12F7B">
        <w:rPr>
          <w:rFonts w:ascii="Arial" w:hAnsi="Arial" w:cs="Arial"/>
          <w:sz w:val="22"/>
          <w:szCs w:val="22"/>
        </w:rPr>
        <w:t xml:space="preserve"> despite their potential to evolve (see Section 3) </w:t>
      </w:r>
      <w:r w:rsidR="0054383B" w:rsidRPr="00E12F7B">
        <w:rPr>
          <w:rFonts w:ascii="Arial" w:hAnsi="Arial" w:cs="Arial"/>
          <w:sz w:val="22"/>
          <w:szCs w:val="22"/>
        </w:rPr>
        <w:t xml:space="preserve">and </w:t>
      </w:r>
      <w:r w:rsidR="004E2416" w:rsidRPr="00E12F7B">
        <w:rPr>
          <w:rFonts w:ascii="Arial" w:hAnsi="Arial" w:cs="Arial"/>
          <w:sz w:val="22"/>
          <w:szCs w:val="22"/>
        </w:rPr>
        <w:t xml:space="preserve">the spatial variation in the distribution and abundance of seaweeds and their chemical defenses. </w:t>
      </w:r>
    </w:p>
    <w:p w14:paraId="3C2857D9" w14:textId="77777777" w:rsidR="004A6F1A" w:rsidRPr="00E12F7B" w:rsidRDefault="004A6F1A" w:rsidP="00B4133F">
      <w:pPr>
        <w:rPr>
          <w:rFonts w:ascii="Arial" w:hAnsi="Arial" w:cs="Arial"/>
          <w:sz w:val="22"/>
          <w:szCs w:val="22"/>
        </w:rPr>
      </w:pPr>
    </w:p>
    <w:p w14:paraId="51677B0A" w14:textId="3A9E7979" w:rsidR="00A1409D" w:rsidRPr="00E12F7B" w:rsidRDefault="004E2416" w:rsidP="00B4133F">
      <w:pPr>
        <w:rPr>
          <w:rFonts w:ascii="Arial" w:hAnsi="Arial" w:cs="Arial"/>
          <w:sz w:val="22"/>
          <w:szCs w:val="22"/>
        </w:rPr>
      </w:pPr>
      <w:r w:rsidRPr="00E12F7B">
        <w:rPr>
          <w:rFonts w:ascii="Arial" w:hAnsi="Arial" w:cs="Arial"/>
          <w:sz w:val="22"/>
          <w:szCs w:val="22"/>
        </w:rPr>
        <w:t>To our knowledge, t</w:t>
      </w:r>
      <w:r w:rsidR="00A1409D" w:rsidRPr="00E12F7B">
        <w:rPr>
          <w:rFonts w:ascii="Arial" w:hAnsi="Arial" w:cs="Arial"/>
          <w:sz w:val="22"/>
          <w:szCs w:val="22"/>
        </w:rPr>
        <w:t xml:space="preserve">he first test of local adaptation in </w:t>
      </w:r>
      <w:r w:rsidR="004A6F1A" w:rsidRPr="00E12F7B">
        <w:rPr>
          <w:rFonts w:ascii="Arial" w:hAnsi="Arial" w:cs="Arial"/>
          <w:sz w:val="22"/>
          <w:szCs w:val="22"/>
        </w:rPr>
        <w:t xml:space="preserve">host </w:t>
      </w:r>
      <w:r w:rsidR="00A1409D" w:rsidRPr="00E12F7B">
        <w:rPr>
          <w:rFonts w:ascii="Arial" w:hAnsi="Arial" w:cs="Arial"/>
          <w:sz w:val="22"/>
          <w:szCs w:val="22"/>
        </w:rPr>
        <w:t xml:space="preserve">preference or performance in a marine consumer was </w:t>
      </w:r>
      <w:r w:rsidR="00F22758" w:rsidRPr="00E12F7B">
        <w:rPr>
          <w:rFonts w:ascii="Arial" w:hAnsi="Arial" w:cs="Arial"/>
          <w:sz w:val="22"/>
          <w:szCs w:val="22"/>
        </w:rPr>
        <w:t xml:space="preserve">with </w:t>
      </w:r>
      <w:r w:rsidR="004A6F1A" w:rsidRPr="00E12F7B">
        <w:rPr>
          <w:rFonts w:ascii="Arial" w:hAnsi="Arial" w:cs="Arial"/>
          <w:sz w:val="22"/>
          <w:szCs w:val="22"/>
        </w:rPr>
        <w:t xml:space="preserve">the amphipod </w:t>
      </w:r>
      <w:r w:rsidR="00A1409D" w:rsidRPr="00E12F7B">
        <w:rPr>
          <w:rFonts w:ascii="Arial" w:hAnsi="Arial" w:cs="Arial"/>
          <w:i/>
          <w:sz w:val="22"/>
          <w:szCs w:val="22"/>
        </w:rPr>
        <w:t>Peramphithoe parmerong</w:t>
      </w:r>
      <w:r w:rsidR="004A6F1A" w:rsidRPr="00E12F7B">
        <w:rPr>
          <w:rFonts w:ascii="Arial" w:hAnsi="Arial" w:cs="Arial"/>
          <w:sz w:val="22"/>
          <w:szCs w:val="22"/>
        </w:rPr>
        <w:t xml:space="preserve"> (Poore and Steinberg 2001). Mothers were collected from either </w:t>
      </w:r>
      <w:r w:rsidR="004A6F1A" w:rsidRPr="00E12F7B">
        <w:rPr>
          <w:rFonts w:ascii="Arial" w:hAnsi="Arial" w:cs="Arial"/>
          <w:i/>
          <w:sz w:val="22"/>
          <w:szCs w:val="22"/>
        </w:rPr>
        <w:t xml:space="preserve">Sargassum linearifolium </w:t>
      </w:r>
      <w:r w:rsidR="004A6F1A" w:rsidRPr="00E12F7B">
        <w:rPr>
          <w:rFonts w:ascii="Arial" w:hAnsi="Arial" w:cs="Arial"/>
          <w:sz w:val="22"/>
          <w:szCs w:val="22"/>
        </w:rPr>
        <w:t xml:space="preserve">or </w:t>
      </w:r>
      <w:r w:rsidR="004A6F1A" w:rsidRPr="00E12F7B">
        <w:rPr>
          <w:rFonts w:ascii="Arial" w:hAnsi="Arial" w:cs="Arial"/>
          <w:i/>
          <w:sz w:val="22"/>
          <w:szCs w:val="22"/>
        </w:rPr>
        <w:t xml:space="preserve">Padina crassa </w:t>
      </w:r>
      <w:r w:rsidRPr="00E12F7B">
        <w:rPr>
          <w:rFonts w:ascii="Arial" w:hAnsi="Arial" w:cs="Arial"/>
          <w:sz w:val="22"/>
          <w:szCs w:val="22"/>
        </w:rPr>
        <w:t xml:space="preserve">individuals </w:t>
      </w:r>
      <w:r w:rsidR="004A6F1A" w:rsidRPr="00E12F7B">
        <w:rPr>
          <w:rFonts w:ascii="Arial" w:hAnsi="Arial" w:cs="Arial"/>
          <w:sz w:val="22"/>
          <w:szCs w:val="22"/>
        </w:rPr>
        <w:t>within a single bay (meters apart)</w:t>
      </w:r>
      <w:r w:rsidR="0054383B" w:rsidRPr="00E12F7B">
        <w:rPr>
          <w:rFonts w:ascii="Arial" w:hAnsi="Arial" w:cs="Arial"/>
          <w:sz w:val="22"/>
          <w:szCs w:val="22"/>
        </w:rPr>
        <w:t xml:space="preserve">, and from bays in which </w:t>
      </w:r>
      <w:r w:rsidR="0054383B" w:rsidRPr="00E12F7B">
        <w:rPr>
          <w:rFonts w:ascii="Arial" w:hAnsi="Arial" w:cs="Arial"/>
          <w:i/>
          <w:sz w:val="22"/>
          <w:szCs w:val="22"/>
        </w:rPr>
        <w:t>P. crassa</w:t>
      </w:r>
      <w:r w:rsidR="0054383B" w:rsidRPr="00E12F7B">
        <w:rPr>
          <w:rFonts w:ascii="Arial" w:hAnsi="Arial" w:cs="Arial"/>
          <w:sz w:val="22"/>
          <w:szCs w:val="22"/>
        </w:rPr>
        <w:t xml:space="preserve"> did not occur,</w:t>
      </w:r>
      <w:r w:rsidR="004A6F1A" w:rsidRPr="00E12F7B">
        <w:rPr>
          <w:rFonts w:ascii="Arial" w:hAnsi="Arial" w:cs="Arial"/>
          <w:sz w:val="22"/>
          <w:szCs w:val="22"/>
        </w:rPr>
        <w:t xml:space="preserve"> in southeastern Australia. Despite strong heritable variation in choosing and performing on at least one of the hosts (</w:t>
      </w:r>
      <w:r w:rsidR="004A6F1A" w:rsidRPr="00E12F7B">
        <w:rPr>
          <w:rFonts w:ascii="Arial" w:hAnsi="Arial" w:cs="Arial"/>
          <w:i/>
          <w:sz w:val="22"/>
          <w:szCs w:val="22"/>
        </w:rPr>
        <w:t>P. crassa</w:t>
      </w:r>
      <w:r w:rsidR="004A6F1A" w:rsidRPr="00E12F7B">
        <w:rPr>
          <w:rFonts w:ascii="Arial" w:hAnsi="Arial" w:cs="Arial"/>
          <w:sz w:val="22"/>
          <w:szCs w:val="22"/>
        </w:rPr>
        <w:t>)</w:t>
      </w:r>
      <w:r w:rsidR="004A6F1A" w:rsidRPr="00E12F7B">
        <w:rPr>
          <w:rFonts w:ascii="Arial" w:hAnsi="Arial" w:cs="Arial"/>
          <w:i/>
          <w:sz w:val="22"/>
          <w:szCs w:val="22"/>
        </w:rPr>
        <w:t xml:space="preserve">, </w:t>
      </w:r>
      <w:r w:rsidR="004A6F1A" w:rsidRPr="00E12F7B">
        <w:rPr>
          <w:rFonts w:ascii="Arial" w:hAnsi="Arial" w:cs="Arial"/>
          <w:sz w:val="22"/>
          <w:szCs w:val="22"/>
        </w:rPr>
        <w:t xml:space="preserve">there was no evidence of local adaptation </w:t>
      </w:r>
      <w:r w:rsidR="0054383B" w:rsidRPr="00E12F7B">
        <w:rPr>
          <w:rFonts w:ascii="Arial" w:hAnsi="Arial" w:cs="Arial"/>
          <w:sz w:val="22"/>
          <w:szCs w:val="22"/>
        </w:rPr>
        <w:t>to this host on either spatial scale tested</w:t>
      </w:r>
      <w:r w:rsidR="004A6F1A" w:rsidRPr="00E12F7B">
        <w:rPr>
          <w:rFonts w:ascii="Arial" w:hAnsi="Arial" w:cs="Arial"/>
          <w:sz w:val="22"/>
          <w:szCs w:val="22"/>
        </w:rPr>
        <w:t xml:space="preserve">. </w:t>
      </w:r>
      <w:r w:rsidR="00A06F56" w:rsidRPr="00E12F7B">
        <w:rPr>
          <w:rFonts w:ascii="Arial" w:hAnsi="Arial" w:cs="Arial"/>
          <w:sz w:val="22"/>
          <w:szCs w:val="22"/>
        </w:rPr>
        <w:t xml:space="preserve">It is </w:t>
      </w:r>
      <w:r w:rsidR="0054383B" w:rsidRPr="00E12F7B">
        <w:rPr>
          <w:rFonts w:ascii="Arial" w:hAnsi="Arial" w:cs="Arial"/>
          <w:sz w:val="22"/>
          <w:szCs w:val="22"/>
        </w:rPr>
        <w:t xml:space="preserve">likely </w:t>
      </w:r>
      <w:r w:rsidR="00A06F56" w:rsidRPr="00E12F7B">
        <w:rPr>
          <w:rFonts w:ascii="Arial" w:hAnsi="Arial" w:cs="Arial"/>
          <w:sz w:val="22"/>
          <w:szCs w:val="22"/>
        </w:rPr>
        <w:t>that movement among these host plants is too frequent (</w:t>
      </w:r>
      <w:r w:rsidR="00E17173" w:rsidRPr="00E12F7B">
        <w:rPr>
          <w:rFonts w:ascii="Arial" w:hAnsi="Arial" w:cs="Arial"/>
          <w:sz w:val="22"/>
          <w:szCs w:val="22"/>
        </w:rPr>
        <w:t>Poore and Hill 200</w:t>
      </w:r>
      <w:r w:rsidR="00A82560" w:rsidRPr="00E12F7B">
        <w:rPr>
          <w:rFonts w:ascii="Arial" w:hAnsi="Arial" w:cs="Arial"/>
          <w:sz w:val="22"/>
          <w:szCs w:val="22"/>
        </w:rPr>
        <w:t>6</w:t>
      </w:r>
      <w:r w:rsidR="00A06F56" w:rsidRPr="00E12F7B">
        <w:rPr>
          <w:rFonts w:ascii="Arial" w:hAnsi="Arial" w:cs="Arial"/>
          <w:sz w:val="22"/>
          <w:szCs w:val="22"/>
        </w:rPr>
        <w:t>) to allow for any differential selection to generate locally adapted demes on these plants.</w:t>
      </w:r>
    </w:p>
    <w:p w14:paraId="6B4CBCC9" w14:textId="77777777" w:rsidR="00A06F56" w:rsidRPr="00E12F7B" w:rsidRDefault="00A06F56" w:rsidP="00B4133F">
      <w:pPr>
        <w:rPr>
          <w:rFonts w:ascii="Arial" w:hAnsi="Arial" w:cs="Arial"/>
          <w:sz w:val="22"/>
          <w:szCs w:val="22"/>
        </w:rPr>
      </w:pPr>
    </w:p>
    <w:p w14:paraId="31D8FA4E" w14:textId="6CA6F78A" w:rsidR="00A06F56" w:rsidRPr="00E12F7B" w:rsidRDefault="004A6F1A" w:rsidP="00A06F56">
      <w:pPr>
        <w:rPr>
          <w:rFonts w:ascii="Arial" w:hAnsi="Arial" w:cs="Arial"/>
          <w:sz w:val="22"/>
          <w:szCs w:val="22"/>
          <w:lang w:bidi="en-US"/>
        </w:rPr>
      </w:pPr>
      <w:r w:rsidRPr="00E12F7B">
        <w:rPr>
          <w:rFonts w:ascii="Arial" w:hAnsi="Arial" w:cs="Arial"/>
          <w:sz w:val="22"/>
          <w:szCs w:val="22"/>
        </w:rPr>
        <w:t xml:space="preserve">The first demonstration of </w:t>
      </w:r>
      <w:r w:rsidR="00823FE1" w:rsidRPr="00E12F7B">
        <w:rPr>
          <w:rFonts w:ascii="Arial" w:hAnsi="Arial" w:cs="Arial"/>
          <w:sz w:val="22"/>
          <w:szCs w:val="22"/>
        </w:rPr>
        <w:t xml:space="preserve">geographic variation in feeding preferences </w:t>
      </w:r>
      <w:r w:rsidRPr="00E12F7B">
        <w:rPr>
          <w:rFonts w:ascii="Arial" w:hAnsi="Arial" w:cs="Arial"/>
          <w:sz w:val="22"/>
          <w:szCs w:val="22"/>
        </w:rPr>
        <w:t xml:space="preserve">comes from </w:t>
      </w:r>
      <w:r w:rsidRPr="00E12F7B">
        <w:rPr>
          <w:rFonts w:ascii="Arial" w:hAnsi="Arial" w:cs="Arial"/>
          <w:i/>
          <w:sz w:val="22"/>
          <w:szCs w:val="22"/>
        </w:rPr>
        <w:t>Ampithoe longimana</w:t>
      </w:r>
      <w:r w:rsidR="00823FE1" w:rsidRPr="00E12F7B">
        <w:rPr>
          <w:rFonts w:ascii="Arial" w:hAnsi="Arial" w:cs="Arial"/>
          <w:sz w:val="22"/>
          <w:szCs w:val="22"/>
          <w:lang w:bidi="en-US"/>
        </w:rPr>
        <w:t xml:space="preserve">, an abundant </w:t>
      </w:r>
      <w:r w:rsidR="0054383B" w:rsidRPr="00E12F7B">
        <w:rPr>
          <w:rFonts w:ascii="Arial" w:hAnsi="Arial" w:cs="Arial"/>
          <w:sz w:val="22"/>
          <w:szCs w:val="22"/>
          <w:lang w:bidi="en-US"/>
        </w:rPr>
        <w:t xml:space="preserve">amphipod </w:t>
      </w:r>
      <w:r w:rsidR="00823FE1" w:rsidRPr="00E12F7B">
        <w:rPr>
          <w:rFonts w:ascii="Arial" w:hAnsi="Arial" w:cs="Arial"/>
          <w:sz w:val="22"/>
          <w:szCs w:val="22"/>
          <w:lang w:bidi="en-US"/>
        </w:rPr>
        <w:t>of estuarine communities along the U.S. Atlantic shoreline</w:t>
      </w:r>
      <w:r w:rsidR="00040EE6" w:rsidRPr="00E12F7B">
        <w:rPr>
          <w:rFonts w:ascii="Arial" w:hAnsi="Arial" w:cs="Arial"/>
          <w:i/>
          <w:sz w:val="22"/>
          <w:szCs w:val="22"/>
        </w:rPr>
        <w:t>.</w:t>
      </w:r>
      <w:r w:rsidRPr="00E12F7B">
        <w:rPr>
          <w:rFonts w:ascii="Arial" w:hAnsi="Arial" w:cs="Arial"/>
          <w:i/>
          <w:sz w:val="22"/>
          <w:szCs w:val="22"/>
        </w:rPr>
        <w:t xml:space="preserve"> </w:t>
      </w:r>
      <w:r w:rsidR="00A06F56" w:rsidRPr="00E12F7B">
        <w:rPr>
          <w:rFonts w:ascii="Arial" w:hAnsi="Arial" w:cs="Arial"/>
          <w:sz w:val="22"/>
          <w:szCs w:val="22"/>
          <w:lang w:bidi="en-US"/>
        </w:rPr>
        <w:t xml:space="preserve">In </w:t>
      </w:r>
      <w:r w:rsidR="00040EE6" w:rsidRPr="00E12F7B">
        <w:rPr>
          <w:rFonts w:ascii="Arial" w:hAnsi="Arial" w:cs="Arial"/>
          <w:sz w:val="22"/>
          <w:szCs w:val="22"/>
          <w:lang w:bidi="en-US"/>
        </w:rPr>
        <w:t>warm</w:t>
      </w:r>
      <w:r w:rsidR="009A6E44" w:rsidRPr="00E12F7B">
        <w:rPr>
          <w:rFonts w:ascii="Arial" w:hAnsi="Arial" w:cs="Arial"/>
          <w:sz w:val="22"/>
          <w:szCs w:val="22"/>
          <w:lang w:bidi="en-US"/>
        </w:rPr>
        <w:t>-temperate</w:t>
      </w:r>
      <w:r w:rsidR="00040EE6" w:rsidRPr="00E12F7B">
        <w:rPr>
          <w:rFonts w:ascii="Arial" w:hAnsi="Arial" w:cs="Arial"/>
          <w:sz w:val="22"/>
          <w:szCs w:val="22"/>
          <w:lang w:bidi="en-US"/>
        </w:rPr>
        <w:t xml:space="preserve"> waters</w:t>
      </w:r>
      <w:r w:rsidR="006B46BA" w:rsidRPr="00E12F7B">
        <w:rPr>
          <w:rFonts w:ascii="Arial" w:hAnsi="Arial" w:cs="Arial"/>
          <w:sz w:val="22"/>
          <w:szCs w:val="22"/>
          <w:lang w:bidi="en-US"/>
        </w:rPr>
        <w:t xml:space="preserve"> of North Carolina</w:t>
      </w:r>
      <w:r w:rsidR="00040EE6" w:rsidRPr="00E12F7B">
        <w:rPr>
          <w:rFonts w:ascii="Arial" w:hAnsi="Arial" w:cs="Arial"/>
          <w:sz w:val="22"/>
          <w:szCs w:val="22"/>
          <w:lang w:bidi="en-US"/>
        </w:rPr>
        <w:t xml:space="preserve">, </w:t>
      </w:r>
      <w:r w:rsidR="00A06F56" w:rsidRPr="00E12F7B">
        <w:rPr>
          <w:rFonts w:ascii="Arial" w:hAnsi="Arial" w:cs="Arial"/>
          <w:i/>
          <w:sz w:val="22"/>
          <w:szCs w:val="22"/>
          <w:lang w:bidi="en-US"/>
        </w:rPr>
        <w:t>A. longimana</w:t>
      </w:r>
      <w:r w:rsidR="00A06F56" w:rsidRPr="00E12F7B">
        <w:rPr>
          <w:rFonts w:ascii="Arial" w:hAnsi="Arial" w:cs="Arial"/>
          <w:sz w:val="22"/>
          <w:szCs w:val="22"/>
          <w:lang w:bidi="en-US"/>
        </w:rPr>
        <w:t xml:space="preserve"> preferentially</w:t>
      </w:r>
      <w:r w:rsidR="00A06F56" w:rsidRPr="00E12F7B">
        <w:rPr>
          <w:rFonts w:ascii="Arial" w:hAnsi="Arial" w:cs="Arial"/>
          <w:i/>
          <w:sz w:val="22"/>
          <w:szCs w:val="22"/>
          <w:lang w:bidi="en-US"/>
        </w:rPr>
        <w:t xml:space="preserve"> </w:t>
      </w:r>
      <w:r w:rsidR="00A06F56" w:rsidRPr="00E12F7B">
        <w:rPr>
          <w:rFonts w:ascii="Arial" w:hAnsi="Arial" w:cs="Arial"/>
          <w:sz w:val="22"/>
          <w:szCs w:val="22"/>
          <w:lang w:bidi="en-US"/>
        </w:rPr>
        <w:t xml:space="preserve">lives and feeds on </w:t>
      </w:r>
      <w:r w:rsidR="00A06F56" w:rsidRPr="00E12F7B" w:rsidDel="002E03F7">
        <w:rPr>
          <w:rFonts w:ascii="Arial" w:hAnsi="Arial" w:cs="Arial"/>
          <w:sz w:val="22"/>
          <w:szCs w:val="22"/>
          <w:lang w:bidi="en-US"/>
        </w:rPr>
        <w:t>chemically</w:t>
      </w:r>
      <w:r w:rsidR="00A06F56" w:rsidRPr="00E12F7B">
        <w:rPr>
          <w:rFonts w:ascii="Arial" w:hAnsi="Arial" w:cs="Arial"/>
          <w:sz w:val="22"/>
          <w:szCs w:val="22"/>
          <w:lang w:bidi="en-US"/>
        </w:rPr>
        <w:t xml:space="preserve"> </w:t>
      </w:r>
      <w:r w:rsidR="00A06F56" w:rsidRPr="00E12F7B" w:rsidDel="002E03F7">
        <w:rPr>
          <w:rFonts w:ascii="Arial" w:hAnsi="Arial" w:cs="Arial"/>
          <w:sz w:val="22"/>
          <w:szCs w:val="22"/>
          <w:lang w:bidi="en-US"/>
        </w:rPr>
        <w:t xml:space="preserve">defended </w:t>
      </w:r>
      <w:r w:rsidR="00A06F56" w:rsidRPr="00E12F7B">
        <w:rPr>
          <w:rFonts w:ascii="Arial" w:hAnsi="Arial" w:cs="Arial"/>
          <w:sz w:val="22"/>
          <w:szCs w:val="22"/>
          <w:lang w:bidi="en-US"/>
        </w:rPr>
        <w:t xml:space="preserve">brown </w:t>
      </w:r>
      <w:r w:rsidR="00A06F56" w:rsidRPr="00E12F7B" w:rsidDel="002E03F7">
        <w:rPr>
          <w:rFonts w:ascii="Arial" w:hAnsi="Arial" w:cs="Arial"/>
          <w:sz w:val="22"/>
          <w:szCs w:val="22"/>
          <w:lang w:bidi="en-US"/>
        </w:rPr>
        <w:t xml:space="preserve">seaweeds in the genus </w:t>
      </w:r>
      <w:r w:rsidR="00A06F56" w:rsidRPr="00E12F7B">
        <w:rPr>
          <w:rFonts w:ascii="Arial" w:hAnsi="Arial" w:cs="Arial"/>
          <w:i/>
          <w:sz w:val="22"/>
          <w:szCs w:val="22"/>
          <w:lang w:bidi="en-US"/>
        </w:rPr>
        <w:t>Dictyota</w:t>
      </w:r>
      <w:r w:rsidR="00A06F56" w:rsidRPr="00E12F7B">
        <w:rPr>
          <w:rFonts w:ascii="Arial" w:hAnsi="Arial" w:cs="Arial"/>
          <w:sz w:val="22"/>
          <w:szCs w:val="22"/>
          <w:lang w:bidi="en-US"/>
        </w:rPr>
        <w:t xml:space="preserve">, in large part because </w:t>
      </w:r>
      <w:r w:rsidR="006C5210" w:rsidRPr="00E12F7B">
        <w:rPr>
          <w:rFonts w:ascii="Arial" w:hAnsi="Arial" w:cs="Arial"/>
          <w:sz w:val="22"/>
          <w:szCs w:val="22"/>
          <w:lang w:bidi="en-US"/>
        </w:rPr>
        <w:t xml:space="preserve">diterpene alcohols produced by the genus </w:t>
      </w:r>
      <w:r w:rsidR="00A06F56" w:rsidRPr="00E12F7B">
        <w:rPr>
          <w:rFonts w:ascii="Arial" w:hAnsi="Arial" w:cs="Arial"/>
          <w:sz w:val="22"/>
          <w:szCs w:val="22"/>
          <w:lang w:bidi="en-US"/>
        </w:rPr>
        <w:t>provide</w:t>
      </w:r>
      <w:r w:rsidR="006C5210" w:rsidRPr="00E12F7B">
        <w:rPr>
          <w:rFonts w:ascii="Arial" w:hAnsi="Arial" w:cs="Arial"/>
          <w:sz w:val="22"/>
          <w:szCs w:val="22"/>
          <w:lang w:bidi="en-US"/>
        </w:rPr>
        <w:t>s</w:t>
      </w:r>
      <w:r w:rsidR="00A06F56" w:rsidRPr="00E12F7B">
        <w:rPr>
          <w:rFonts w:ascii="Arial" w:hAnsi="Arial" w:cs="Arial"/>
          <w:sz w:val="22"/>
          <w:szCs w:val="22"/>
          <w:lang w:bidi="en-US"/>
        </w:rPr>
        <w:t xml:space="preserve"> a refuge from consumption by large omnivorous fishes</w:t>
      </w:r>
      <w:r w:rsidR="00A06F56" w:rsidRPr="00E12F7B">
        <w:rPr>
          <w:rFonts w:ascii="Arial" w:hAnsi="Arial" w:cs="Arial"/>
          <w:i/>
          <w:sz w:val="22"/>
          <w:szCs w:val="22"/>
          <w:lang w:bidi="en-US"/>
        </w:rPr>
        <w:t xml:space="preserve"> </w:t>
      </w:r>
      <w:r w:rsidR="00A06F56" w:rsidRPr="00E12F7B">
        <w:rPr>
          <w:rFonts w:ascii="Arial" w:hAnsi="Arial" w:cs="Arial"/>
          <w:sz w:val="22"/>
          <w:szCs w:val="22"/>
          <w:lang w:bidi="en-US"/>
        </w:rPr>
        <w:t xml:space="preserve">(Duffy and Hay 1991, 1994). </w:t>
      </w:r>
      <w:r w:rsidR="000F7BFD" w:rsidRPr="00E12F7B">
        <w:rPr>
          <w:rFonts w:ascii="Arial" w:hAnsi="Arial" w:cs="Arial"/>
          <w:i/>
          <w:sz w:val="22"/>
          <w:szCs w:val="22"/>
          <w:lang w:bidi="en-US"/>
        </w:rPr>
        <w:t>A.</w:t>
      </w:r>
      <w:r w:rsidR="00A06F56" w:rsidRPr="00E12F7B" w:rsidDel="00A20A83">
        <w:rPr>
          <w:rFonts w:ascii="Arial" w:hAnsi="Arial" w:cs="Arial"/>
          <w:i/>
          <w:sz w:val="22"/>
          <w:szCs w:val="22"/>
          <w:lang w:bidi="en-US"/>
        </w:rPr>
        <w:t xml:space="preserve"> longimana</w:t>
      </w:r>
      <w:r w:rsidR="00A06F56" w:rsidRPr="00E12F7B" w:rsidDel="00A20A83">
        <w:rPr>
          <w:rFonts w:ascii="Arial" w:hAnsi="Arial" w:cs="Arial"/>
          <w:sz w:val="22"/>
          <w:szCs w:val="22"/>
          <w:lang w:bidi="en-US"/>
        </w:rPr>
        <w:t xml:space="preserve"> populations sympatric with </w:t>
      </w:r>
      <w:r w:rsidR="00A06F56" w:rsidRPr="00E12F7B" w:rsidDel="00A20A83">
        <w:rPr>
          <w:rFonts w:ascii="Arial" w:hAnsi="Arial" w:cs="Arial"/>
          <w:i/>
          <w:sz w:val="22"/>
          <w:szCs w:val="22"/>
          <w:lang w:bidi="en-US"/>
        </w:rPr>
        <w:t xml:space="preserve">Dictyota </w:t>
      </w:r>
      <w:r w:rsidR="000F7BFD" w:rsidRPr="00E12F7B">
        <w:rPr>
          <w:rFonts w:ascii="Arial" w:hAnsi="Arial" w:cs="Arial"/>
          <w:sz w:val="22"/>
          <w:szCs w:val="22"/>
          <w:lang w:bidi="en-US"/>
        </w:rPr>
        <w:t>more readily consume</w:t>
      </w:r>
      <w:r w:rsidR="00A06F56" w:rsidRPr="00E12F7B" w:rsidDel="00A20A83">
        <w:rPr>
          <w:rFonts w:ascii="Arial" w:hAnsi="Arial" w:cs="Arial"/>
          <w:sz w:val="22"/>
          <w:szCs w:val="22"/>
          <w:lang w:bidi="en-US"/>
        </w:rPr>
        <w:t xml:space="preserve"> two species of </w:t>
      </w:r>
      <w:r w:rsidR="00A06F56" w:rsidRPr="00E12F7B" w:rsidDel="00A20A83">
        <w:rPr>
          <w:rFonts w:ascii="Arial" w:hAnsi="Arial" w:cs="Arial"/>
          <w:i/>
          <w:sz w:val="22"/>
          <w:szCs w:val="22"/>
          <w:lang w:bidi="en-US"/>
        </w:rPr>
        <w:t xml:space="preserve">Dictyota </w:t>
      </w:r>
      <w:r w:rsidR="00A06F56" w:rsidRPr="00E12F7B" w:rsidDel="00A20A83">
        <w:rPr>
          <w:rFonts w:ascii="Arial" w:hAnsi="Arial" w:cs="Arial"/>
          <w:sz w:val="22"/>
          <w:szCs w:val="22"/>
          <w:lang w:bidi="en-US"/>
        </w:rPr>
        <w:t>and its lipophilic metabolites</w:t>
      </w:r>
      <w:r w:rsidR="006B46BA" w:rsidRPr="00E12F7B">
        <w:rPr>
          <w:rFonts w:ascii="Arial" w:hAnsi="Arial" w:cs="Arial"/>
          <w:sz w:val="22"/>
          <w:szCs w:val="22"/>
          <w:lang w:bidi="en-US"/>
        </w:rPr>
        <w:t>,</w:t>
      </w:r>
      <w:r w:rsidR="00A06F56" w:rsidRPr="00E12F7B" w:rsidDel="00A20A83">
        <w:rPr>
          <w:rFonts w:ascii="Arial" w:hAnsi="Arial" w:cs="Arial"/>
          <w:sz w:val="22"/>
          <w:szCs w:val="22"/>
          <w:lang w:bidi="en-US"/>
        </w:rPr>
        <w:t xml:space="preserve"> and had greater </w:t>
      </w:r>
      <w:r w:rsidR="000F7BFD" w:rsidRPr="00E12F7B">
        <w:rPr>
          <w:rFonts w:ascii="Arial" w:hAnsi="Arial" w:cs="Arial"/>
          <w:sz w:val="22"/>
          <w:szCs w:val="22"/>
          <w:lang w:bidi="en-US"/>
        </w:rPr>
        <w:t xml:space="preserve">growth and </w:t>
      </w:r>
      <w:r w:rsidR="00A06F56" w:rsidRPr="00E12F7B" w:rsidDel="00A20A83">
        <w:rPr>
          <w:rFonts w:ascii="Arial" w:hAnsi="Arial" w:cs="Arial"/>
          <w:sz w:val="22"/>
          <w:szCs w:val="22"/>
          <w:lang w:bidi="en-US"/>
        </w:rPr>
        <w:t xml:space="preserve">fecundity when reared on </w:t>
      </w:r>
      <w:r w:rsidR="00A06F56" w:rsidRPr="00E12F7B" w:rsidDel="00A20A83">
        <w:rPr>
          <w:rFonts w:ascii="Arial" w:hAnsi="Arial" w:cs="Arial"/>
          <w:i/>
          <w:sz w:val="22"/>
          <w:szCs w:val="22"/>
          <w:lang w:bidi="en-US"/>
        </w:rPr>
        <w:t xml:space="preserve">Dictyota, </w:t>
      </w:r>
      <w:r w:rsidR="00A06F56" w:rsidRPr="00E12F7B" w:rsidDel="00A20A83">
        <w:rPr>
          <w:rFonts w:ascii="Arial" w:hAnsi="Arial" w:cs="Arial"/>
          <w:sz w:val="22"/>
          <w:szCs w:val="22"/>
          <w:lang w:bidi="en-US"/>
        </w:rPr>
        <w:t xml:space="preserve">than did </w:t>
      </w:r>
      <w:r w:rsidR="009A6E44" w:rsidRPr="00E12F7B">
        <w:rPr>
          <w:rFonts w:ascii="Arial" w:hAnsi="Arial" w:cs="Arial"/>
          <w:sz w:val="22"/>
          <w:szCs w:val="22"/>
          <w:lang w:bidi="en-US"/>
        </w:rPr>
        <w:t xml:space="preserve">allopatric </w:t>
      </w:r>
      <w:r w:rsidR="00A06F56" w:rsidRPr="00E12F7B" w:rsidDel="00A20A83">
        <w:rPr>
          <w:rFonts w:ascii="Arial" w:hAnsi="Arial" w:cs="Arial"/>
          <w:sz w:val="22"/>
          <w:szCs w:val="22"/>
          <w:lang w:bidi="en-US"/>
        </w:rPr>
        <w:t xml:space="preserve">populations </w:t>
      </w:r>
      <w:r w:rsidR="00040EE6" w:rsidRPr="00E12F7B">
        <w:rPr>
          <w:rFonts w:ascii="Arial" w:hAnsi="Arial" w:cs="Arial"/>
          <w:sz w:val="22"/>
          <w:szCs w:val="22"/>
          <w:lang w:bidi="en-US"/>
        </w:rPr>
        <w:t xml:space="preserve">within </w:t>
      </w:r>
      <w:r w:rsidR="006B46BA" w:rsidRPr="00E12F7B">
        <w:rPr>
          <w:rFonts w:ascii="Arial" w:hAnsi="Arial" w:cs="Arial"/>
          <w:sz w:val="22"/>
          <w:szCs w:val="22"/>
          <w:lang w:bidi="en-US"/>
        </w:rPr>
        <w:t xml:space="preserve">the </w:t>
      </w:r>
      <w:r w:rsidR="00040EE6" w:rsidRPr="00E12F7B">
        <w:rPr>
          <w:rFonts w:ascii="Arial" w:hAnsi="Arial" w:cs="Arial"/>
          <w:sz w:val="22"/>
          <w:szCs w:val="22"/>
          <w:lang w:bidi="en-US"/>
        </w:rPr>
        <w:t xml:space="preserve">colder waters </w:t>
      </w:r>
      <w:r w:rsidR="006B46BA" w:rsidRPr="00E12F7B">
        <w:rPr>
          <w:rFonts w:ascii="Arial" w:hAnsi="Arial" w:cs="Arial"/>
          <w:sz w:val="22"/>
          <w:szCs w:val="22"/>
          <w:lang w:bidi="en-US"/>
        </w:rPr>
        <w:t xml:space="preserve">of New England </w:t>
      </w:r>
      <w:r w:rsidR="00040EE6" w:rsidRPr="00E12F7B">
        <w:rPr>
          <w:rFonts w:ascii="Arial" w:hAnsi="Arial" w:cs="Arial"/>
          <w:sz w:val="22"/>
          <w:szCs w:val="22"/>
          <w:lang w:bidi="en-US"/>
        </w:rPr>
        <w:t xml:space="preserve">where </w:t>
      </w:r>
      <w:r w:rsidR="00040EE6" w:rsidRPr="00E12F7B">
        <w:rPr>
          <w:rFonts w:ascii="Arial" w:hAnsi="Arial" w:cs="Arial"/>
          <w:i/>
          <w:sz w:val="22"/>
          <w:szCs w:val="22"/>
          <w:lang w:bidi="en-US"/>
        </w:rPr>
        <w:t>Dic</w:t>
      </w:r>
      <w:r w:rsidR="007138C0">
        <w:rPr>
          <w:rFonts w:ascii="Arial" w:hAnsi="Arial" w:cs="Arial"/>
          <w:i/>
          <w:sz w:val="22"/>
          <w:szCs w:val="22"/>
          <w:lang w:bidi="en-US"/>
        </w:rPr>
        <w:t>ty</w:t>
      </w:r>
      <w:r w:rsidR="00040EE6" w:rsidRPr="00E12F7B">
        <w:rPr>
          <w:rFonts w:ascii="Arial" w:hAnsi="Arial" w:cs="Arial"/>
          <w:i/>
          <w:sz w:val="22"/>
          <w:szCs w:val="22"/>
          <w:lang w:bidi="en-US"/>
        </w:rPr>
        <w:t xml:space="preserve">ota </w:t>
      </w:r>
      <w:r w:rsidR="00040EE6" w:rsidRPr="00E12F7B">
        <w:rPr>
          <w:rFonts w:ascii="Arial" w:hAnsi="Arial" w:cs="Arial"/>
          <w:sz w:val="22"/>
          <w:szCs w:val="22"/>
          <w:lang w:bidi="en-US"/>
        </w:rPr>
        <w:t xml:space="preserve">does not occur </w:t>
      </w:r>
      <w:r w:rsidR="00A06F56" w:rsidRPr="00E12F7B">
        <w:rPr>
          <w:rFonts w:ascii="Arial" w:hAnsi="Arial" w:cs="Arial"/>
          <w:sz w:val="22"/>
          <w:szCs w:val="22"/>
          <w:lang w:bidi="en-US"/>
        </w:rPr>
        <w:t>(</w:t>
      </w:r>
      <w:r w:rsidR="00A06F56" w:rsidRPr="00E12F7B" w:rsidDel="00A20A83">
        <w:rPr>
          <w:rFonts w:ascii="Arial" w:hAnsi="Arial" w:cs="Arial"/>
          <w:sz w:val="22"/>
          <w:szCs w:val="22"/>
          <w:lang w:bidi="en-US"/>
        </w:rPr>
        <w:t xml:space="preserve">Sotka and Hay 2002, Sotka </w:t>
      </w:r>
      <w:r w:rsidR="00A06F56" w:rsidRPr="00E12F7B" w:rsidDel="00A20A83">
        <w:rPr>
          <w:rFonts w:ascii="Arial" w:hAnsi="Arial" w:cs="Arial"/>
          <w:i/>
          <w:sz w:val="22"/>
          <w:szCs w:val="22"/>
          <w:lang w:bidi="en-US"/>
        </w:rPr>
        <w:t>et al.</w:t>
      </w:r>
      <w:r w:rsidR="00A06F56" w:rsidRPr="00E12F7B" w:rsidDel="00A20A83">
        <w:rPr>
          <w:rFonts w:ascii="Arial" w:hAnsi="Arial" w:cs="Arial"/>
          <w:sz w:val="22"/>
          <w:szCs w:val="22"/>
          <w:lang w:bidi="en-US"/>
        </w:rPr>
        <w:t xml:space="preserve"> 2003).</w:t>
      </w:r>
      <w:r w:rsidR="00A06F56" w:rsidRPr="00E12F7B">
        <w:rPr>
          <w:rFonts w:ascii="Arial" w:hAnsi="Arial" w:cs="Arial"/>
          <w:sz w:val="22"/>
          <w:szCs w:val="22"/>
          <w:lang w:bidi="en-US"/>
        </w:rPr>
        <w:t xml:space="preserve"> It is likely that n</w:t>
      </w:r>
      <w:r w:rsidR="00A06F56" w:rsidRPr="00E12F7B" w:rsidDel="002E03F7">
        <w:rPr>
          <w:rFonts w:ascii="Arial" w:hAnsi="Arial" w:cs="Arial"/>
          <w:sz w:val="22"/>
          <w:szCs w:val="22"/>
          <w:lang w:bidi="en-US"/>
        </w:rPr>
        <w:t>atural selection</w:t>
      </w:r>
      <w:r w:rsidR="00A06F56" w:rsidRPr="00E12F7B">
        <w:rPr>
          <w:rFonts w:ascii="Arial" w:hAnsi="Arial" w:cs="Arial"/>
          <w:sz w:val="22"/>
          <w:szCs w:val="22"/>
          <w:lang w:bidi="en-US"/>
        </w:rPr>
        <w:t xml:space="preserve">, driven </w:t>
      </w:r>
      <w:r w:rsidR="00A06F56" w:rsidRPr="00E12F7B" w:rsidDel="002E03F7">
        <w:rPr>
          <w:rFonts w:ascii="Arial" w:hAnsi="Arial" w:cs="Arial"/>
          <w:sz w:val="22"/>
          <w:szCs w:val="22"/>
          <w:lang w:bidi="en-US"/>
        </w:rPr>
        <w:t>largely by omnivorous fish predation pressure</w:t>
      </w:r>
      <w:r w:rsidR="00A06F56" w:rsidRPr="00E12F7B">
        <w:rPr>
          <w:rFonts w:ascii="Arial" w:hAnsi="Arial" w:cs="Arial"/>
          <w:sz w:val="22"/>
          <w:szCs w:val="22"/>
          <w:lang w:bidi="en-US"/>
        </w:rPr>
        <w:t>,</w:t>
      </w:r>
      <w:r w:rsidR="00A06F56" w:rsidRPr="00E12F7B" w:rsidDel="002E03F7">
        <w:rPr>
          <w:rFonts w:ascii="Arial" w:hAnsi="Arial" w:cs="Arial"/>
          <w:sz w:val="22"/>
          <w:szCs w:val="22"/>
          <w:lang w:bidi="en-US"/>
        </w:rPr>
        <w:t xml:space="preserve"> has favored </w:t>
      </w:r>
      <w:r w:rsidR="00B933FB" w:rsidRPr="00E12F7B">
        <w:rPr>
          <w:rFonts w:ascii="Arial" w:hAnsi="Arial" w:cs="Arial"/>
          <w:sz w:val="22"/>
          <w:szCs w:val="22"/>
          <w:lang w:bidi="en-US"/>
        </w:rPr>
        <w:t xml:space="preserve">greater </w:t>
      </w:r>
      <w:r w:rsidR="00A06F56" w:rsidRPr="00E12F7B">
        <w:rPr>
          <w:rFonts w:ascii="Arial" w:hAnsi="Arial" w:cs="Arial"/>
          <w:sz w:val="22"/>
          <w:szCs w:val="22"/>
          <w:lang w:bidi="en-US"/>
        </w:rPr>
        <w:t>feeding preferences for</w:t>
      </w:r>
      <w:r w:rsidR="00A06F56" w:rsidRPr="00E12F7B" w:rsidDel="002E03F7">
        <w:rPr>
          <w:rFonts w:ascii="Arial" w:hAnsi="Arial" w:cs="Arial"/>
          <w:sz w:val="22"/>
          <w:szCs w:val="22"/>
          <w:lang w:bidi="en-US"/>
        </w:rPr>
        <w:t xml:space="preserve"> </w:t>
      </w:r>
      <w:r w:rsidR="00A06F56" w:rsidRPr="00E12F7B" w:rsidDel="002E03F7">
        <w:rPr>
          <w:rFonts w:ascii="Arial" w:hAnsi="Arial" w:cs="Arial"/>
          <w:i/>
          <w:sz w:val="22"/>
          <w:szCs w:val="22"/>
          <w:lang w:bidi="en-US"/>
        </w:rPr>
        <w:t xml:space="preserve">Dictyota </w:t>
      </w:r>
      <w:r w:rsidR="00A06F56" w:rsidRPr="00E12F7B" w:rsidDel="002E03F7">
        <w:rPr>
          <w:rFonts w:ascii="Arial" w:hAnsi="Arial" w:cs="Arial"/>
          <w:sz w:val="22"/>
          <w:szCs w:val="22"/>
          <w:lang w:bidi="en-US"/>
        </w:rPr>
        <w:t xml:space="preserve">in </w:t>
      </w:r>
      <w:r w:rsidR="00B933FB" w:rsidRPr="00E12F7B">
        <w:rPr>
          <w:rFonts w:ascii="Arial" w:hAnsi="Arial" w:cs="Arial"/>
          <w:sz w:val="22"/>
          <w:szCs w:val="22"/>
          <w:lang w:bidi="en-US"/>
        </w:rPr>
        <w:t xml:space="preserve">warm-water areas where amphipods co-occur with </w:t>
      </w:r>
      <w:r w:rsidR="00B933FB" w:rsidRPr="00E12F7B">
        <w:rPr>
          <w:rFonts w:ascii="Arial" w:hAnsi="Arial" w:cs="Arial"/>
          <w:i/>
          <w:sz w:val="22"/>
          <w:szCs w:val="22"/>
          <w:lang w:bidi="en-US"/>
        </w:rPr>
        <w:t>Dictyota</w:t>
      </w:r>
      <w:r w:rsidR="00A06F56" w:rsidRPr="00E12F7B" w:rsidDel="002E03F7">
        <w:rPr>
          <w:rFonts w:ascii="Arial" w:hAnsi="Arial" w:cs="Arial"/>
          <w:sz w:val="22"/>
          <w:szCs w:val="22"/>
          <w:lang w:bidi="en-US"/>
        </w:rPr>
        <w:t>.</w:t>
      </w:r>
      <w:r w:rsidR="00A06F56" w:rsidRPr="00E12F7B">
        <w:rPr>
          <w:rFonts w:ascii="Arial" w:hAnsi="Arial" w:cs="Arial"/>
          <w:sz w:val="22"/>
          <w:szCs w:val="22"/>
          <w:lang w:bidi="en-US"/>
        </w:rPr>
        <w:t xml:space="preserve"> </w:t>
      </w:r>
    </w:p>
    <w:p w14:paraId="2EE5C8A2" w14:textId="77777777" w:rsidR="00A06F56" w:rsidRPr="00E12F7B" w:rsidRDefault="00A06F56" w:rsidP="00A06F56">
      <w:pPr>
        <w:rPr>
          <w:rFonts w:ascii="Arial" w:hAnsi="Arial" w:cs="Arial"/>
          <w:sz w:val="22"/>
          <w:szCs w:val="22"/>
          <w:lang w:bidi="en-US"/>
        </w:rPr>
      </w:pPr>
    </w:p>
    <w:p w14:paraId="27F85AF2" w14:textId="4DA37334" w:rsidR="00905F5A" w:rsidRPr="00E12F7B" w:rsidRDefault="00B63DFE" w:rsidP="00905F5A">
      <w:pPr>
        <w:rPr>
          <w:rFonts w:ascii="Arial" w:hAnsi="Arial" w:cs="Arial"/>
          <w:sz w:val="22"/>
          <w:szCs w:val="22"/>
          <w:lang w:bidi="en-US"/>
        </w:rPr>
      </w:pPr>
      <w:r w:rsidRPr="00E12F7B">
        <w:rPr>
          <w:rFonts w:ascii="Arial" w:hAnsi="Arial" w:cs="Arial"/>
          <w:sz w:val="22"/>
          <w:szCs w:val="22"/>
          <w:lang w:bidi="en-US"/>
        </w:rPr>
        <w:t xml:space="preserve">A subsequent study (McCarty and Sotka 2012) tested whether this </w:t>
      </w:r>
      <w:r w:rsidR="005078DF" w:rsidRPr="00E12F7B">
        <w:rPr>
          <w:rFonts w:ascii="Arial" w:hAnsi="Arial" w:cs="Arial"/>
          <w:i/>
          <w:sz w:val="22"/>
          <w:szCs w:val="22"/>
          <w:lang w:bidi="en-US"/>
        </w:rPr>
        <w:t xml:space="preserve">A. longimana-Dictyota </w:t>
      </w:r>
      <w:r w:rsidR="005078DF" w:rsidRPr="00E12F7B">
        <w:rPr>
          <w:rFonts w:ascii="Arial" w:hAnsi="Arial" w:cs="Arial"/>
          <w:sz w:val="22"/>
          <w:szCs w:val="22"/>
          <w:lang w:bidi="en-US"/>
        </w:rPr>
        <w:t xml:space="preserve">interaction represent an exceptional case of local evolution in feeding preference, or </w:t>
      </w:r>
      <w:r w:rsidRPr="00E12F7B">
        <w:rPr>
          <w:rFonts w:ascii="Arial" w:hAnsi="Arial" w:cs="Arial"/>
          <w:sz w:val="22"/>
          <w:szCs w:val="22"/>
          <w:lang w:bidi="en-US"/>
        </w:rPr>
        <w:t xml:space="preserve">alternatively, whether </w:t>
      </w:r>
      <w:r w:rsidR="005078DF" w:rsidRPr="00E12F7B">
        <w:rPr>
          <w:rFonts w:ascii="Arial" w:hAnsi="Arial" w:cs="Arial"/>
          <w:i/>
          <w:sz w:val="22"/>
          <w:szCs w:val="22"/>
          <w:lang w:bidi="en-US"/>
        </w:rPr>
        <w:t xml:space="preserve">A. longimana </w:t>
      </w:r>
      <w:r w:rsidRPr="00E12F7B">
        <w:rPr>
          <w:rFonts w:ascii="Arial" w:hAnsi="Arial" w:cs="Arial"/>
          <w:sz w:val="22"/>
          <w:szCs w:val="22"/>
          <w:lang w:bidi="en-US"/>
        </w:rPr>
        <w:t xml:space="preserve">will locally adapt to any seaweeds that occur at </w:t>
      </w:r>
      <w:r w:rsidR="00917480" w:rsidRPr="00E12F7B">
        <w:rPr>
          <w:rFonts w:ascii="Arial" w:hAnsi="Arial" w:cs="Arial"/>
          <w:sz w:val="22"/>
          <w:szCs w:val="22"/>
          <w:lang w:bidi="en-US"/>
        </w:rPr>
        <w:t xml:space="preserve">locally </w:t>
      </w:r>
      <w:r w:rsidRPr="00E12F7B">
        <w:rPr>
          <w:rFonts w:ascii="Arial" w:hAnsi="Arial" w:cs="Arial"/>
          <w:sz w:val="22"/>
          <w:szCs w:val="22"/>
          <w:lang w:bidi="en-US"/>
        </w:rPr>
        <w:t>high densities. The study found s</w:t>
      </w:r>
      <w:r w:rsidR="00A62BD2" w:rsidRPr="00E12F7B">
        <w:rPr>
          <w:rFonts w:ascii="Arial" w:hAnsi="Arial" w:cs="Arial"/>
          <w:sz w:val="22"/>
          <w:szCs w:val="22"/>
          <w:lang w:bidi="en-US"/>
        </w:rPr>
        <w:t xml:space="preserve">ignificant regional variation </w:t>
      </w:r>
      <w:r w:rsidRPr="00E12F7B">
        <w:rPr>
          <w:rFonts w:ascii="Arial" w:hAnsi="Arial" w:cs="Arial"/>
          <w:sz w:val="22"/>
          <w:szCs w:val="22"/>
          <w:lang w:bidi="en-US"/>
        </w:rPr>
        <w:t xml:space="preserve">or population-level variation in </w:t>
      </w:r>
      <w:r w:rsidR="00905F5A" w:rsidRPr="00E12F7B">
        <w:rPr>
          <w:rFonts w:ascii="Arial" w:hAnsi="Arial" w:cs="Arial"/>
          <w:sz w:val="22"/>
          <w:szCs w:val="22"/>
          <w:lang w:bidi="en-US"/>
        </w:rPr>
        <w:t>feeding preferences to seaweed genera</w:t>
      </w:r>
      <w:r w:rsidR="00A62BD2" w:rsidRPr="00E12F7B">
        <w:rPr>
          <w:rFonts w:ascii="Arial" w:hAnsi="Arial" w:cs="Arial"/>
          <w:sz w:val="22"/>
          <w:szCs w:val="22"/>
          <w:lang w:bidi="en-US"/>
        </w:rPr>
        <w:t xml:space="preserve"> </w:t>
      </w:r>
      <w:r w:rsidRPr="00E12F7B">
        <w:rPr>
          <w:rFonts w:ascii="Arial" w:hAnsi="Arial" w:cs="Arial"/>
          <w:sz w:val="22"/>
          <w:szCs w:val="22"/>
          <w:lang w:bidi="en-US"/>
        </w:rPr>
        <w:t xml:space="preserve">that had </w:t>
      </w:r>
      <w:r w:rsidR="00905F5A" w:rsidRPr="00E12F7B">
        <w:rPr>
          <w:rFonts w:ascii="Arial" w:hAnsi="Arial" w:cs="Arial"/>
          <w:sz w:val="22"/>
          <w:szCs w:val="22"/>
          <w:lang w:bidi="en-US"/>
        </w:rPr>
        <w:t xml:space="preserve">known </w:t>
      </w:r>
      <w:r w:rsidRPr="00E12F7B">
        <w:rPr>
          <w:rFonts w:ascii="Arial" w:hAnsi="Arial" w:cs="Arial"/>
          <w:sz w:val="22"/>
          <w:szCs w:val="22"/>
          <w:lang w:bidi="en-US"/>
        </w:rPr>
        <w:t xml:space="preserve">chemical defenses </w:t>
      </w:r>
      <w:r w:rsidR="00A62BD2" w:rsidRPr="00E12F7B">
        <w:rPr>
          <w:rFonts w:ascii="Arial" w:hAnsi="Arial" w:cs="Arial"/>
          <w:sz w:val="22"/>
          <w:szCs w:val="22"/>
          <w:lang w:bidi="en-US"/>
        </w:rPr>
        <w:t>(</w:t>
      </w:r>
      <w:r w:rsidR="00A62BD2" w:rsidRPr="00E12F7B">
        <w:rPr>
          <w:rFonts w:ascii="Arial" w:hAnsi="Arial" w:cs="Arial"/>
          <w:i/>
          <w:sz w:val="22"/>
          <w:szCs w:val="22"/>
          <w:lang w:bidi="en-US"/>
        </w:rPr>
        <w:t>Dictyota</w:t>
      </w:r>
      <w:r w:rsidR="00905F5A" w:rsidRPr="00E12F7B">
        <w:rPr>
          <w:rFonts w:ascii="Arial" w:hAnsi="Arial" w:cs="Arial"/>
          <w:i/>
          <w:sz w:val="22"/>
          <w:szCs w:val="22"/>
          <w:lang w:bidi="en-US"/>
        </w:rPr>
        <w:t>,</w:t>
      </w:r>
      <w:r w:rsidR="00A62BD2" w:rsidRPr="00E12F7B">
        <w:rPr>
          <w:rFonts w:ascii="Arial" w:hAnsi="Arial" w:cs="Arial"/>
          <w:i/>
          <w:sz w:val="22"/>
          <w:szCs w:val="22"/>
          <w:lang w:bidi="en-US"/>
        </w:rPr>
        <w:t xml:space="preserve"> </w:t>
      </w:r>
      <w:r w:rsidR="00905F5A" w:rsidRPr="00E12F7B">
        <w:rPr>
          <w:rFonts w:ascii="Arial" w:hAnsi="Arial" w:cs="Arial"/>
          <w:i/>
          <w:sz w:val="22"/>
          <w:szCs w:val="22"/>
          <w:lang w:bidi="en-US"/>
        </w:rPr>
        <w:t xml:space="preserve">Caulerpa, Padina, Chondrus </w:t>
      </w:r>
      <w:r w:rsidR="00905F5A" w:rsidRPr="007138C0">
        <w:rPr>
          <w:rFonts w:ascii="Arial" w:hAnsi="Arial" w:cs="Arial"/>
          <w:sz w:val="22"/>
          <w:szCs w:val="22"/>
          <w:lang w:bidi="en-US"/>
        </w:rPr>
        <w:t>and</w:t>
      </w:r>
      <w:r w:rsidR="00905F5A" w:rsidRPr="00E12F7B">
        <w:rPr>
          <w:rFonts w:ascii="Arial" w:hAnsi="Arial" w:cs="Arial"/>
          <w:i/>
          <w:sz w:val="22"/>
          <w:szCs w:val="22"/>
          <w:lang w:bidi="en-US"/>
        </w:rPr>
        <w:t xml:space="preserve"> Fucus</w:t>
      </w:r>
      <w:r w:rsidR="00A62BD2" w:rsidRPr="00E12F7B">
        <w:rPr>
          <w:rFonts w:ascii="Arial" w:hAnsi="Arial" w:cs="Arial"/>
          <w:sz w:val="22"/>
          <w:szCs w:val="22"/>
          <w:lang w:bidi="en-US"/>
        </w:rPr>
        <w:t>)</w:t>
      </w:r>
      <w:r w:rsidR="00905F5A" w:rsidRPr="00E12F7B">
        <w:rPr>
          <w:rFonts w:ascii="Arial" w:hAnsi="Arial" w:cs="Arial"/>
          <w:sz w:val="22"/>
          <w:szCs w:val="22"/>
          <w:lang w:bidi="en-US"/>
        </w:rPr>
        <w:t xml:space="preserve">. In contrast, feeding preference for seaweeds that </w:t>
      </w:r>
      <w:r w:rsidR="00905F5A" w:rsidRPr="00E12F7B">
        <w:rPr>
          <w:rFonts w:ascii="Arial" w:hAnsi="Arial" w:cs="Arial"/>
          <w:sz w:val="22"/>
          <w:szCs w:val="22"/>
          <w:lang w:bidi="en-US"/>
        </w:rPr>
        <w:lastRenderedPageBreak/>
        <w:t xml:space="preserve">generally do not produce anti-herbivore metabolites </w:t>
      </w:r>
      <w:r w:rsidR="0083100A" w:rsidRPr="00E12F7B">
        <w:rPr>
          <w:rFonts w:ascii="Arial" w:hAnsi="Arial" w:cs="Arial"/>
          <w:sz w:val="22"/>
          <w:szCs w:val="22"/>
          <w:lang w:bidi="en-US"/>
        </w:rPr>
        <w:t>did not diffe</w:t>
      </w:r>
      <w:r w:rsidR="00B43180" w:rsidRPr="00E12F7B">
        <w:rPr>
          <w:rFonts w:ascii="Arial" w:hAnsi="Arial" w:cs="Arial"/>
          <w:sz w:val="22"/>
          <w:szCs w:val="22"/>
          <w:lang w:bidi="en-US"/>
        </w:rPr>
        <w:t>r among herbivore populations</w:t>
      </w:r>
      <w:r w:rsidR="0083100A" w:rsidRPr="00E12F7B">
        <w:rPr>
          <w:rFonts w:ascii="Arial" w:hAnsi="Arial" w:cs="Arial"/>
          <w:sz w:val="22"/>
          <w:szCs w:val="22"/>
          <w:lang w:bidi="en-US"/>
        </w:rPr>
        <w:t xml:space="preserve"> </w:t>
      </w:r>
      <w:r w:rsidR="00905F5A" w:rsidRPr="00E12F7B">
        <w:rPr>
          <w:rFonts w:ascii="Arial" w:hAnsi="Arial" w:cs="Arial"/>
          <w:sz w:val="22"/>
          <w:szCs w:val="22"/>
          <w:lang w:bidi="en-US"/>
        </w:rPr>
        <w:t>(</w:t>
      </w:r>
      <w:r w:rsidR="00905F5A" w:rsidRPr="00E12F7B">
        <w:rPr>
          <w:rFonts w:ascii="Arial" w:hAnsi="Arial" w:cs="Arial"/>
          <w:i/>
          <w:sz w:val="22"/>
          <w:szCs w:val="22"/>
          <w:lang w:bidi="en-US"/>
        </w:rPr>
        <w:t xml:space="preserve">Acanthophora, Ectocarpus, Gracilaria </w:t>
      </w:r>
      <w:r w:rsidR="00905F5A" w:rsidRPr="00E12F7B">
        <w:rPr>
          <w:rFonts w:ascii="Arial" w:hAnsi="Arial" w:cs="Arial"/>
          <w:sz w:val="22"/>
          <w:szCs w:val="22"/>
          <w:lang w:bidi="en-US"/>
        </w:rPr>
        <w:t xml:space="preserve">and </w:t>
      </w:r>
      <w:r w:rsidR="00905F5A" w:rsidRPr="00E12F7B">
        <w:rPr>
          <w:rFonts w:ascii="Arial" w:hAnsi="Arial" w:cs="Arial"/>
          <w:i/>
          <w:sz w:val="22"/>
          <w:szCs w:val="22"/>
          <w:lang w:bidi="en-US"/>
        </w:rPr>
        <w:t>Hincksia/Feldmannia</w:t>
      </w:r>
      <w:r w:rsidR="00905F5A" w:rsidRPr="00E12F7B">
        <w:rPr>
          <w:rFonts w:ascii="Arial" w:hAnsi="Arial" w:cs="Arial"/>
          <w:sz w:val="22"/>
          <w:szCs w:val="22"/>
          <w:lang w:bidi="en-US"/>
        </w:rPr>
        <w:t xml:space="preserve">). These patterns suggest that while evolution for greater feeding preference of locally important hosts can occur, such evolutionary responses are not uniform across seaweed hosts, and instead seem to depend </w:t>
      </w:r>
      <w:r w:rsidR="00917480" w:rsidRPr="00E12F7B">
        <w:rPr>
          <w:rFonts w:ascii="Arial" w:hAnsi="Arial" w:cs="Arial"/>
          <w:sz w:val="22"/>
          <w:szCs w:val="22"/>
          <w:lang w:bidi="en-US"/>
        </w:rPr>
        <w:t xml:space="preserve">more </w:t>
      </w:r>
      <w:r w:rsidR="00905F5A" w:rsidRPr="00E12F7B">
        <w:rPr>
          <w:rFonts w:ascii="Arial" w:hAnsi="Arial" w:cs="Arial"/>
          <w:sz w:val="22"/>
          <w:szCs w:val="22"/>
          <w:lang w:bidi="en-US"/>
        </w:rPr>
        <w:t>on whether the seaweed produces secondary metabolites</w:t>
      </w:r>
      <w:r w:rsidR="00917480" w:rsidRPr="00E12F7B">
        <w:rPr>
          <w:rFonts w:ascii="Arial" w:hAnsi="Arial" w:cs="Arial"/>
          <w:sz w:val="22"/>
          <w:szCs w:val="22"/>
          <w:lang w:bidi="en-US"/>
        </w:rPr>
        <w:t>.</w:t>
      </w:r>
    </w:p>
    <w:p w14:paraId="13E79D21" w14:textId="77777777" w:rsidR="00A06F56" w:rsidRPr="00E12F7B" w:rsidDel="002E03F7" w:rsidRDefault="00A06F56" w:rsidP="00A06F56">
      <w:pPr>
        <w:rPr>
          <w:rFonts w:ascii="Arial" w:hAnsi="Arial" w:cs="Arial"/>
          <w:sz w:val="22"/>
          <w:szCs w:val="22"/>
          <w:lang w:bidi="en-US"/>
        </w:rPr>
      </w:pPr>
    </w:p>
    <w:p w14:paraId="6E17D7E4" w14:textId="7A2711D5" w:rsidR="00772E33" w:rsidRPr="00E12F7B" w:rsidRDefault="00952846" w:rsidP="00B4133F">
      <w:pPr>
        <w:rPr>
          <w:rFonts w:ascii="Arial" w:hAnsi="Arial" w:cs="Arial"/>
          <w:sz w:val="22"/>
          <w:szCs w:val="22"/>
          <w:lang w:bidi="en-US"/>
        </w:rPr>
      </w:pPr>
      <w:r w:rsidRPr="00E12F7B">
        <w:rPr>
          <w:rFonts w:ascii="Arial" w:hAnsi="Arial" w:cs="Arial"/>
          <w:sz w:val="22"/>
          <w:szCs w:val="22"/>
          <w:lang w:bidi="en-US"/>
        </w:rPr>
        <w:t xml:space="preserve">One limitation of the </w:t>
      </w:r>
      <w:r w:rsidRPr="00E12F7B">
        <w:rPr>
          <w:rFonts w:ascii="Arial" w:hAnsi="Arial" w:cs="Arial"/>
          <w:i/>
          <w:sz w:val="22"/>
          <w:szCs w:val="22"/>
          <w:lang w:bidi="en-US"/>
        </w:rPr>
        <w:t xml:space="preserve">A. longimana </w:t>
      </w:r>
      <w:r w:rsidRPr="00E12F7B">
        <w:rPr>
          <w:rFonts w:ascii="Arial" w:hAnsi="Arial" w:cs="Arial"/>
          <w:sz w:val="22"/>
          <w:szCs w:val="22"/>
          <w:lang w:bidi="en-US"/>
        </w:rPr>
        <w:t xml:space="preserve">studies is that </w:t>
      </w:r>
      <w:r w:rsidR="004E2416" w:rsidRPr="00E12F7B">
        <w:rPr>
          <w:rFonts w:ascii="Arial" w:hAnsi="Arial" w:cs="Arial"/>
          <w:sz w:val="22"/>
          <w:szCs w:val="22"/>
          <w:lang w:bidi="en-US"/>
        </w:rPr>
        <w:t xml:space="preserve">populations were compared across </w:t>
      </w:r>
      <w:r w:rsidRPr="00E12F7B">
        <w:rPr>
          <w:rFonts w:ascii="Arial" w:hAnsi="Arial" w:cs="Arial"/>
          <w:sz w:val="22"/>
          <w:szCs w:val="22"/>
          <w:lang w:bidi="en-US"/>
        </w:rPr>
        <w:t>large spatial scales (100s of kilometers)</w:t>
      </w:r>
      <w:r w:rsidR="004E2416" w:rsidRPr="00E12F7B">
        <w:rPr>
          <w:rFonts w:ascii="Arial" w:hAnsi="Arial" w:cs="Arial"/>
          <w:sz w:val="22"/>
          <w:szCs w:val="22"/>
          <w:lang w:bidi="en-US"/>
        </w:rPr>
        <w:t xml:space="preserve"> that have been separated for 10s or 100s of thousands of generations (Sotka et al. 2003). Thus, it is not clear the extent to which selection or genetic drift may explain geographic variation in feeding patterns</w:t>
      </w:r>
      <w:r w:rsidRPr="00E12F7B">
        <w:rPr>
          <w:rFonts w:ascii="Arial" w:hAnsi="Arial" w:cs="Arial"/>
          <w:sz w:val="22"/>
          <w:szCs w:val="22"/>
          <w:lang w:bidi="en-US"/>
        </w:rPr>
        <w:t>. In contrast, t</w:t>
      </w:r>
      <w:r w:rsidR="008959E5" w:rsidRPr="00E12F7B">
        <w:rPr>
          <w:rFonts w:ascii="Arial" w:hAnsi="Arial" w:cs="Arial"/>
          <w:sz w:val="22"/>
          <w:szCs w:val="22"/>
          <w:lang w:bidi="en-US"/>
        </w:rPr>
        <w:t xml:space="preserve">he isopod </w:t>
      </w:r>
      <w:r w:rsidR="008959E5" w:rsidRPr="00E12F7B">
        <w:rPr>
          <w:rFonts w:ascii="Arial" w:hAnsi="Arial" w:cs="Arial"/>
          <w:i/>
          <w:sz w:val="22"/>
          <w:szCs w:val="22"/>
          <w:lang w:bidi="en-US"/>
        </w:rPr>
        <w:t>Idotea balthica</w:t>
      </w:r>
      <w:r w:rsidR="008959E5" w:rsidRPr="00E12F7B">
        <w:rPr>
          <w:rFonts w:ascii="Arial" w:hAnsi="Arial" w:cs="Arial"/>
          <w:sz w:val="22"/>
          <w:szCs w:val="22"/>
          <w:lang w:bidi="en-US"/>
        </w:rPr>
        <w:t xml:space="preserve"> shows </w:t>
      </w:r>
      <w:r w:rsidRPr="00E12F7B">
        <w:rPr>
          <w:rFonts w:ascii="Arial" w:hAnsi="Arial" w:cs="Arial"/>
          <w:sz w:val="22"/>
          <w:szCs w:val="22"/>
          <w:lang w:bidi="en-US"/>
        </w:rPr>
        <w:t xml:space="preserve">geographic </w:t>
      </w:r>
      <w:r w:rsidR="008959E5" w:rsidRPr="00E12F7B">
        <w:rPr>
          <w:rFonts w:ascii="Arial" w:hAnsi="Arial" w:cs="Arial"/>
          <w:sz w:val="22"/>
          <w:szCs w:val="22"/>
          <w:lang w:bidi="en-US"/>
        </w:rPr>
        <w:t xml:space="preserve">variation in juvenile fitness </w:t>
      </w:r>
      <w:r w:rsidRPr="00E12F7B">
        <w:rPr>
          <w:rFonts w:ascii="Arial" w:hAnsi="Arial" w:cs="Arial"/>
          <w:sz w:val="22"/>
          <w:szCs w:val="22"/>
          <w:lang w:bidi="en-US"/>
        </w:rPr>
        <w:t xml:space="preserve">for alternative </w:t>
      </w:r>
      <w:r w:rsidR="008959E5" w:rsidRPr="00E12F7B">
        <w:rPr>
          <w:rFonts w:ascii="Arial" w:hAnsi="Arial" w:cs="Arial"/>
          <w:sz w:val="22"/>
          <w:szCs w:val="22"/>
          <w:lang w:bidi="en-US"/>
        </w:rPr>
        <w:t>hosts</w:t>
      </w:r>
      <w:r w:rsidRPr="00E12F7B">
        <w:rPr>
          <w:rFonts w:ascii="Arial" w:hAnsi="Arial" w:cs="Arial"/>
          <w:sz w:val="22"/>
          <w:szCs w:val="22"/>
          <w:lang w:bidi="en-US"/>
        </w:rPr>
        <w:t xml:space="preserve"> between populations collected only a few kilometers apart</w:t>
      </w:r>
      <w:r w:rsidR="008959E5" w:rsidRPr="00E12F7B">
        <w:rPr>
          <w:rFonts w:ascii="Arial" w:hAnsi="Arial" w:cs="Arial"/>
          <w:sz w:val="22"/>
          <w:szCs w:val="22"/>
          <w:lang w:bidi="en-US"/>
        </w:rPr>
        <w:t xml:space="preserve">. </w:t>
      </w:r>
      <w:r w:rsidR="006C5210" w:rsidRPr="00E12F7B">
        <w:rPr>
          <w:rFonts w:ascii="Arial" w:hAnsi="Arial" w:cs="Arial"/>
          <w:sz w:val="22"/>
          <w:szCs w:val="22"/>
          <w:lang w:bidi="en-US"/>
        </w:rPr>
        <w:t xml:space="preserve">In the northern Baltic Sea, </w:t>
      </w:r>
      <w:r w:rsidR="006C5210" w:rsidRPr="00E12F7B">
        <w:rPr>
          <w:rFonts w:ascii="Arial" w:hAnsi="Arial" w:cs="Arial"/>
          <w:i/>
          <w:sz w:val="22"/>
          <w:szCs w:val="22"/>
          <w:lang w:bidi="en-US"/>
        </w:rPr>
        <w:t xml:space="preserve">I. balthica </w:t>
      </w:r>
      <w:r w:rsidR="006C5210" w:rsidRPr="00E12F7B">
        <w:rPr>
          <w:rFonts w:ascii="Arial" w:hAnsi="Arial" w:cs="Arial"/>
          <w:sz w:val="22"/>
          <w:szCs w:val="22"/>
          <w:lang w:bidi="en-US"/>
        </w:rPr>
        <w:t xml:space="preserve">occurs in various habitats but prefers </w:t>
      </w:r>
      <w:r w:rsidR="006C5210" w:rsidRPr="00E12F7B">
        <w:rPr>
          <w:rFonts w:ascii="Arial" w:hAnsi="Arial" w:cs="Arial"/>
          <w:i/>
          <w:sz w:val="22"/>
          <w:szCs w:val="22"/>
          <w:lang w:bidi="en-US"/>
        </w:rPr>
        <w:t>Fucus vesiculosus</w:t>
      </w:r>
      <w:r w:rsidR="006C5210" w:rsidRPr="00E12F7B">
        <w:rPr>
          <w:rFonts w:ascii="Arial" w:hAnsi="Arial" w:cs="Arial"/>
          <w:sz w:val="22"/>
          <w:szCs w:val="22"/>
          <w:lang w:bidi="en-US"/>
        </w:rPr>
        <w:t xml:space="preserve"> as a host plant, a plant </w:t>
      </w:r>
      <w:r w:rsidR="00917480" w:rsidRPr="00E12F7B">
        <w:rPr>
          <w:rFonts w:ascii="Arial" w:hAnsi="Arial" w:cs="Arial"/>
          <w:sz w:val="22"/>
          <w:szCs w:val="22"/>
          <w:lang w:bidi="en-US"/>
        </w:rPr>
        <w:t xml:space="preserve">that can </w:t>
      </w:r>
      <w:r w:rsidR="006C5210" w:rsidRPr="00E12F7B">
        <w:rPr>
          <w:rFonts w:ascii="Arial" w:hAnsi="Arial" w:cs="Arial"/>
          <w:sz w:val="22"/>
          <w:szCs w:val="22"/>
          <w:lang w:bidi="en-US"/>
        </w:rPr>
        <w:t xml:space="preserve">produce </w:t>
      </w:r>
      <w:r w:rsidR="00917480" w:rsidRPr="00E12F7B">
        <w:rPr>
          <w:rFonts w:ascii="Arial" w:hAnsi="Arial" w:cs="Arial"/>
          <w:sz w:val="22"/>
          <w:szCs w:val="22"/>
          <w:lang w:bidi="en-US"/>
        </w:rPr>
        <w:t xml:space="preserve">phlorotannins </w:t>
      </w:r>
      <w:r w:rsidR="00703DCC" w:rsidRPr="00E12F7B">
        <w:rPr>
          <w:rFonts w:ascii="Arial" w:hAnsi="Arial" w:cs="Arial"/>
          <w:sz w:val="22"/>
          <w:szCs w:val="22"/>
          <w:lang w:bidi="en-US"/>
        </w:rPr>
        <w:t xml:space="preserve">in </w:t>
      </w:r>
      <w:r w:rsidR="00917480" w:rsidRPr="00E12F7B">
        <w:rPr>
          <w:rFonts w:ascii="Arial" w:hAnsi="Arial" w:cs="Arial"/>
          <w:sz w:val="22"/>
          <w:szCs w:val="22"/>
          <w:lang w:bidi="en-US"/>
        </w:rPr>
        <w:t>quantities high enough (e.g.</w:t>
      </w:r>
      <w:r w:rsidR="00A539FC">
        <w:rPr>
          <w:rFonts w:ascii="Arial" w:hAnsi="Arial" w:cs="Arial"/>
          <w:sz w:val="22"/>
          <w:szCs w:val="22"/>
          <w:lang w:bidi="en-US"/>
        </w:rPr>
        <w:t>,</w:t>
      </w:r>
      <w:r w:rsidR="00917480" w:rsidRPr="00E12F7B">
        <w:rPr>
          <w:rFonts w:ascii="Arial" w:hAnsi="Arial" w:cs="Arial"/>
          <w:sz w:val="22"/>
          <w:szCs w:val="22"/>
          <w:lang w:bidi="en-US"/>
        </w:rPr>
        <w:t xml:space="preserve"> ~15%) to lower isopod growth. As with </w:t>
      </w:r>
      <w:r w:rsidR="00917480" w:rsidRPr="00E12F7B">
        <w:rPr>
          <w:rFonts w:ascii="Arial" w:hAnsi="Arial" w:cs="Arial"/>
          <w:i/>
          <w:sz w:val="22"/>
          <w:szCs w:val="22"/>
          <w:lang w:bidi="en-US"/>
        </w:rPr>
        <w:t>A. longimana</w:t>
      </w:r>
      <w:r w:rsidR="00531A44" w:rsidRPr="00E12F7B">
        <w:rPr>
          <w:rFonts w:ascii="Arial" w:hAnsi="Arial" w:cs="Arial"/>
          <w:sz w:val="22"/>
          <w:szCs w:val="22"/>
          <w:lang w:bidi="en-US"/>
        </w:rPr>
        <w:t xml:space="preserve"> on </w:t>
      </w:r>
      <w:r w:rsidR="00531A44" w:rsidRPr="00E12F7B">
        <w:rPr>
          <w:rFonts w:ascii="Arial" w:hAnsi="Arial" w:cs="Arial"/>
          <w:i/>
          <w:sz w:val="22"/>
          <w:szCs w:val="22"/>
          <w:lang w:bidi="en-US"/>
        </w:rPr>
        <w:t>Dictyota</w:t>
      </w:r>
      <w:r w:rsidR="00917480" w:rsidRPr="00E12F7B">
        <w:rPr>
          <w:rFonts w:ascii="Arial" w:hAnsi="Arial" w:cs="Arial"/>
          <w:sz w:val="22"/>
          <w:szCs w:val="22"/>
          <w:lang w:bidi="en-US"/>
        </w:rPr>
        <w:t>, t</w:t>
      </w:r>
      <w:r w:rsidR="006C5210" w:rsidRPr="00E12F7B">
        <w:rPr>
          <w:rFonts w:ascii="Arial" w:hAnsi="Arial" w:cs="Arial"/>
          <w:sz w:val="22"/>
          <w:szCs w:val="22"/>
          <w:lang w:bidi="en-US"/>
        </w:rPr>
        <w:t xml:space="preserve">he </w:t>
      </w:r>
      <w:r w:rsidR="00917480" w:rsidRPr="00E12F7B">
        <w:rPr>
          <w:rFonts w:ascii="Arial" w:hAnsi="Arial" w:cs="Arial"/>
          <w:sz w:val="22"/>
          <w:szCs w:val="22"/>
          <w:lang w:bidi="en-US"/>
        </w:rPr>
        <w:t xml:space="preserve">isopod’s </w:t>
      </w:r>
      <w:r w:rsidR="006C5210" w:rsidRPr="00E12F7B">
        <w:rPr>
          <w:rFonts w:ascii="Arial" w:hAnsi="Arial" w:cs="Arial"/>
          <w:sz w:val="22"/>
          <w:szCs w:val="22"/>
          <w:lang w:bidi="en-US"/>
        </w:rPr>
        <w:t xml:space="preserve">preference </w:t>
      </w:r>
      <w:r w:rsidR="00917480" w:rsidRPr="00E12F7B">
        <w:rPr>
          <w:rFonts w:ascii="Arial" w:hAnsi="Arial" w:cs="Arial"/>
          <w:sz w:val="22"/>
          <w:szCs w:val="22"/>
          <w:lang w:bidi="en-US"/>
        </w:rPr>
        <w:t xml:space="preserve">for </w:t>
      </w:r>
      <w:r w:rsidR="006C5210" w:rsidRPr="00E12F7B">
        <w:rPr>
          <w:rFonts w:ascii="Arial" w:hAnsi="Arial" w:cs="Arial"/>
          <w:i/>
          <w:sz w:val="22"/>
          <w:szCs w:val="22"/>
          <w:lang w:bidi="en-US"/>
        </w:rPr>
        <w:t xml:space="preserve">F. vesiculosus </w:t>
      </w:r>
      <w:r w:rsidR="006C5210" w:rsidRPr="00E12F7B">
        <w:rPr>
          <w:rFonts w:ascii="Arial" w:hAnsi="Arial" w:cs="Arial"/>
          <w:sz w:val="22"/>
          <w:szCs w:val="22"/>
          <w:lang w:bidi="en-US"/>
        </w:rPr>
        <w:t>is related to its value as a shelter from visually hunting predatory fish (Jormalainen et al., 2001; Vesakoski et al., 2008)</w:t>
      </w:r>
      <w:r w:rsidR="00917480" w:rsidRPr="00E12F7B">
        <w:rPr>
          <w:rFonts w:ascii="Arial" w:hAnsi="Arial" w:cs="Arial"/>
          <w:sz w:val="22"/>
          <w:szCs w:val="22"/>
          <w:lang w:bidi="en-US"/>
        </w:rPr>
        <w:t xml:space="preserve">. </w:t>
      </w:r>
      <w:r w:rsidRPr="00E12F7B">
        <w:rPr>
          <w:rFonts w:ascii="Arial" w:hAnsi="Arial" w:cs="Arial"/>
          <w:sz w:val="22"/>
          <w:szCs w:val="22"/>
          <w:lang w:bidi="en-US"/>
        </w:rPr>
        <w:t xml:space="preserve">Vesakoski et al. </w:t>
      </w:r>
      <w:r w:rsidR="00703DCC" w:rsidRPr="00E12F7B">
        <w:rPr>
          <w:rFonts w:ascii="Arial" w:hAnsi="Arial" w:cs="Arial"/>
          <w:sz w:val="22"/>
          <w:szCs w:val="22"/>
          <w:lang w:bidi="en-US"/>
        </w:rPr>
        <w:t>(</w:t>
      </w:r>
      <w:r w:rsidRPr="00E12F7B">
        <w:rPr>
          <w:rFonts w:ascii="Arial" w:hAnsi="Arial" w:cs="Arial"/>
          <w:sz w:val="22"/>
          <w:szCs w:val="22"/>
          <w:lang w:bidi="en-US"/>
        </w:rPr>
        <w:t>2009</w:t>
      </w:r>
      <w:r w:rsidR="00703DCC" w:rsidRPr="00E12F7B">
        <w:rPr>
          <w:rFonts w:ascii="Arial" w:hAnsi="Arial" w:cs="Arial"/>
          <w:sz w:val="22"/>
          <w:szCs w:val="22"/>
          <w:lang w:bidi="en-US"/>
        </w:rPr>
        <w:t>)</w:t>
      </w:r>
      <w:r w:rsidRPr="00E12F7B">
        <w:rPr>
          <w:rFonts w:ascii="Arial" w:hAnsi="Arial" w:cs="Arial"/>
          <w:sz w:val="22"/>
          <w:szCs w:val="22"/>
          <w:lang w:bidi="en-US"/>
        </w:rPr>
        <w:t xml:space="preserve"> reared populations</w:t>
      </w:r>
      <w:r w:rsidR="00E53E30">
        <w:rPr>
          <w:rFonts w:ascii="Arial" w:hAnsi="Arial" w:cs="Arial"/>
          <w:sz w:val="22"/>
          <w:szCs w:val="22"/>
          <w:lang w:bidi="en-US"/>
        </w:rPr>
        <w:t>, both mothers</w:t>
      </w:r>
      <w:r w:rsidRPr="00E12F7B">
        <w:rPr>
          <w:rFonts w:ascii="Arial" w:hAnsi="Arial" w:cs="Arial"/>
          <w:sz w:val="22"/>
          <w:szCs w:val="22"/>
          <w:lang w:bidi="en-US"/>
        </w:rPr>
        <w:t xml:space="preserve"> </w:t>
      </w:r>
      <w:r w:rsidR="00531A44" w:rsidRPr="00E12F7B">
        <w:rPr>
          <w:rFonts w:ascii="Arial" w:hAnsi="Arial" w:cs="Arial"/>
          <w:sz w:val="22"/>
          <w:szCs w:val="22"/>
          <w:lang w:bidi="en-US"/>
        </w:rPr>
        <w:t xml:space="preserve">collected in areas </w:t>
      </w:r>
      <w:r w:rsidRPr="00E12F7B">
        <w:rPr>
          <w:rFonts w:ascii="Arial" w:hAnsi="Arial" w:cs="Arial"/>
          <w:sz w:val="22"/>
          <w:szCs w:val="22"/>
          <w:lang w:bidi="en-US"/>
        </w:rPr>
        <w:t xml:space="preserve">dominated by either </w:t>
      </w:r>
      <w:r w:rsidRPr="00E12F7B">
        <w:rPr>
          <w:rFonts w:ascii="Arial" w:hAnsi="Arial" w:cs="Arial"/>
          <w:i/>
          <w:sz w:val="22"/>
          <w:szCs w:val="22"/>
          <w:lang w:bidi="en-US"/>
        </w:rPr>
        <w:t xml:space="preserve">Fucus </w:t>
      </w:r>
      <w:r w:rsidRPr="00E12F7B">
        <w:rPr>
          <w:rFonts w:ascii="Arial" w:hAnsi="Arial" w:cs="Arial"/>
          <w:sz w:val="22"/>
          <w:szCs w:val="22"/>
          <w:lang w:bidi="en-US"/>
        </w:rPr>
        <w:t xml:space="preserve">or </w:t>
      </w:r>
      <w:r w:rsidR="00531A44" w:rsidRPr="00E12F7B">
        <w:rPr>
          <w:rFonts w:ascii="Arial" w:hAnsi="Arial" w:cs="Arial"/>
          <w:sz w:val="22"/>
          <w:szCs w:val="22"/>
          <w:lang w:bidi="en-US"/>
        </w:rPr>
        <w:t xml:space="preserve">the seagrass </w:t>
      </w:r>
      <w:r w:rsidRPr="00E12F7B">
        <w:rPr>
          <w:rFonts w:ascii="Arial" w:hAnsi="Arial" w:cs="Arial"/>
          <w:i/>
          <w:sz w:val="22"/>
          <w:szCs w:val="22"/>
          <w:lang w:bidi="en-US"/>
        </w:rPr>
        <w:t>Zostera</w:t>
      </w:r>
      <w:r w:rsidR="00531A44" w:rsidRPr="00E12F7B">
        <w:rPr>
          <w:rFonts w:ascii="Arial" w:hAnsi="Arial" w:cs="Arial"/>
          <w:i/>
          <w:sz w:val="22"/>
          <w:szCs w:val="22"/>
          <w:lang w:bidi="en-US"/>
        </w:rPr>
        <w:t xml:space="preserve"> marina</w:t>
      </w:r>
      <w:r w:rsidR="00E53E30">
        <w:rPr>
          <w:rFonts w:ascii="Arial" w:hAnsi="Arial" w:cs="Arial"/>
          <w:sz w:val="22"/>
          <w:szCs w:val="22"/>
          <w:lang w:bidi="en-US"/>
        </w:rPr>
        <w:t xml:space="preserve"> and their laboratory-born offspring</w:t>
      </w:r>
      <w:r w:rsidRPr="00E12F7B">
        <w:rPr>
          <w:rFonts w:ascii="Arial" w:hAnsi="Arial" w:cs="Arial"/>
          <w:sz w:val="22"/>
          <w:szCs w:val="22"/>
          <w:lang w:bidi="en-US"/>
        </w:rPr>
        <w:t xml:space="preserve">, and showed that while all populations performed best on </w:t>
      </w:r>
      <w:r w:rsidRPr="00E12F7B">
        <w:rPr>
          <w:rFonts w:ascii="Arial" w:hAnsi="Arial" w:cs="Arial"/>
          <w:i/>
          <w:sz w:val="22"/>
          <w:szCs w:val="22"/>
          <w:lang w:bidi="en-US"/>
        </w:rPr>
        <w:t>Fucus</w:t>
      </w:r>
      <w:r w:rsidRPr="00E12F7B">
        <w:rPr>
          <w:rFonts w:ascii="Arial" w:hAnsi="Arial" w:cs="Arial"/>
          <w:sz w:val="22"/>
          <w:szCs w:val="22"/>
          <w:lang w:bidi="en-US"/>
        </w:rPr>
        <w:t xml:space="preserve">, isopods from both assemblages performed better with their sympatric dominant host species than did isopods allopatric to this host. </w:t>
      </w:r>
    </w:p>
    <w:p w14:paraId="6BA71973" w14:textId="77777777" w:rsidR="00772E33" w:rsidRPr="00E12F7B" w:rsidRDefault="00772E33" w:rsidP="00B4133F">
      <w:pPr>
        <w:rPr>
          <w:rFonts w:ascii="Arial" w:hAnsi="Arial" w:cs="Arial"/>
          <w:sz w:val="22"/>
          <w:szCs w:val="22"/>
          <w:lang w:bidi="en-US"/>
        </w:rPr>
      </w:pPr>
    </w:p>
    <w:p w14:paraId="1166DB72" w14:textId="08C0C3D7" w:rsidR="00952846" w:rsidRPr="00E12F7B" w:rsidRDefault="00772E33" w:rsidP="00B4133F">
      <w:pPr>
        <w:rPr>
          <w:rFonts w:ascii="Arial" w:hAnsi="Arial" w:cs="Arial"/>
          <w:sz w:val="22"/>
          <w:szCs w:val="22"/>
          <w:lang w:bidi="en-US"/>
        </w:rPr>
      </w:pPr>
      <w:r w:rsidRPr="00E12F7B">
        <w:rPr>
          <w:rFonts w:ascii="Arial" w:hAnsi="Arial" w:cs="Arial"/>
          <w:sz w:val="22"/>
          <w:szCs w:val="22"/>
          <w:lang w:bidi="en-US"/>
        </w:rPr>
        <w:t>Extending this pattern, Bell and Sotka (2012</w:t>
      </w:r>
      <w:r w:rsidR="00952846" w:rsidRPr="00E12F7B">
        <w:rPr>
          <w:rFonts w:ascii="Arial" w:hAnsi="Arial" w:cs="Arial"/>
          <w:sz w:val="22"/>
          <w:szCs w:val="22"/>
          <w:lang w:bidi="en-US"/>
        </w:rPr>
        <w:t xml:space="preserve">) </w:t>
      </w:r>
      <w:r w:rsidRPr="00E12F7B">
        <w:rPr>
          <w:rFonts w:ascii="Arial" w:hAnsi="Arial" w:cs="Arial"/>
          <w:sz w:val="22"/>
          <w:szCs w:val="22"/>
          <w:lang w:bidi="en-US"/>
        </w:rPr>
        <w:t xml:space="preserve">compared New England versus Virginia populations (100s of kilometers apart) of </w:t>
      </w:r>
      <w:r w:rsidRPr="00E12F7B">
        <w:rPr>
          <w:rFonts w:ascii="Arial" w:hAnsi="Arial" w:cs="Arial"/>
          <w:i/>
          <w:sz w:val="22"/>
          <w:szCs w:val="22"/>
          <w:lang w:bidi="en-US"/>
        </w:rPr>
        <w:t xml:space="preserve">I. balthica </w:t>
      </w:r>
      <w:r w:rsidRPr="00E12F7B">
        <w:rPr>
          <w:rFonts w:ascii="Arial" w:hAnsi="Arial" w:cs="Arial"/>
          <w:sz w:val="22"/>
          <w:szCs w:val="22"/>
          <w:lang w:bidi="en-US"/>
        </w:rPr>
        <w:t xml:space="preserve">that occur either on </w:t>
      </w:r>
      <w:r w:rsidRPr="00E12F7B">
        <w:rPr>
          <w:rFonts w:ascii="Arial" w:hAnsi="Arial" w:cs="Arial"/>
          <w:i/>
          <w:sz w:val="22"/>
          <w:szCs w:val="22"/>
          <w:lang w:bidi="en-US"/>
        </w:rPr>
        <w:t xml:space="preserve">Fucus </w:t>
      </w:r>
      <w:r w:rsidRPr="00E12F7B">
        <w:rPr>
          <w:rFonts w:ascii="Arial" w:hAnsi="Arial" w:cs="Arial"/>
          <w:sz w:val="22"/>
          <w:szCs w:val="22"/>
          <w:lang w:bidi="en-US"/>
        </w:rPr>
        <w:t xml:space="preserve">versus </w:t>
      </w:r>
      <w:r w:rsidRPr="00E12F7B">
        <w:rPr>
          <w:rFonts w:ascii="Arial" w:hAnsi="Arial" w:cs="Arial"/>
          <w:i/>
          <w:sz w:val="22"/>
          <w:szCs w:val="22"/>
          <w:lang w:bidi="en-US"/>
        </w:rPr>
        <w:t>Zostera</w:t>
      </w:r>
      <w:r w:rsidR="00A048DD" w:rsidRPr="00E12F7B">
        <w:rPr>
          <w:rFonts w:ascii="Arial" w:hAnsi="Arial" w:cs="Arial"/>
          <w:i/>
          <w:sz w:val="22"/>
          <w:szCs w:val="22"/>
          <w:lang w:bidi="en-US"/>
        </w:rPr>
        <w:t xml:space="preserve">, </w:t>
      </w:r>
      <w:r w:rsidR="00A048DD" w:rsidRPr="00E12F7B">
        <w:rPr>
          <w:rFonts w:ascii="Arial" w:hAnsi="Arial" w:cs="Arial"/>
          <w:sz w:val="22"/>
          <w:szCs w:val="22"/>
          <w:lang w:bidi="en-US"/>
        </w:rPr>
        <w:t>respectively</w:t>
      </w:r>
      <w:r w:rsidRPr="00E12F7B">
        <w:rPr>
          <w:rFonts w:ascii="Arial" w:hAnsi="Arial" w:cs="Arial"/>
          <w:sz w:val="22"/>
          <w:szCs w:val="22"/>
          <w:lang w:bidi="en-US"/>
        </w:rPr>
        <w:t xml:space="preserve">. </w:t>
      </w:r>
      <w:r w:rsidRPr="00E12F7B">
        <w:rPr>
          <w:rFonts w:ascii="Arial" w:hAnsi="Arial" w:cs="Arial"/>
          <w:i/>
          <w:sz w:val="22"/>
          <w:szCs w:val="22"/>
          <w:lang w:bidi="en-US"/>
        </w:rPr>
        <w:t>Fucus vesiculosus</w:t>
      </w:r>
      <w:r w:rsidRPr="00E12F7B">
        <w:rPr>
          <w:rFonts w:ascii="Arial" w:hAnsi="Arial" w:cs="Arial"/>
          <w:sz w:val="22"/>
          <w:szCs w:val="22"/>
          <w:lang w:bidi="en-US"/>
        </w:rPr>
        <w:t xml:space="preserve"> was more readily consumed by </w:t>
      </w:r>
      <w:r w:rsidR="00E210CA" w:rsidRPr="00E12F7B">
        <w:rPr>
          <w:rFonts w:ascii="Arial" w:hAnsi="Arial" w:cs="Arial"/>
          <w:sz w:val="22"/>
          <w:szCs w:val="22"/>
          <w:lang w:bidi="en-US"/>
        </w:rPr>
        <w:t xml:space="preserve">northern </w:t>
      </w:r>
      <w:r w:rsidRPr="00E12F7B">
        <w:rPr>
          <w:rFonts w:ascii="Arial" w:hAnsi="Arial" w:cs="Arial"/>
          <w:sz w:val="22"/>
          <w:szCs w:val="22"/>
          <w:lang w:bidi="en-US"/>
        </w:rPr>
        <w:t xml:space="preserve">populations </w:t>
      </w:r>
      <w:r w:rsidR="00A048DD" w:rsidRPr="00E12F7B">
        <w:rPr>
          <w:rFonts w:ascii="Arial" w:hAnsi="Arial" w:cs="Arial"/>
          <w:sz w:val="22"/>
          <w:szCs w:val="22"/>
          <w:lang w:bidi="en-US"/>
        </w:rPr>
        <w:t xml:space="preserve">sympatric with </w:t>
      </w:r>
      <w:r w:rsidR="00A048DD" w:rsidRPr="00E12F7B">
        <w:rPr>
          <w:rFonts w:ascii="Arial" w:hAnsi="Arial" w:cs="Arial"/>
          <w:i/>
          <w:sz w:val="22"/>
          <w:szCs w:val="22"/>
          <w:lang w:bidi="en-US"/>
        </w:rPr>
        <w:t xml:space="preserve">Fucus </w:t>
      </w:r>
      <w:r w:rsidRPr="00E12F7B">
        <w:rPr>
          <w:rFonts w:ascii="Arial" w:hAnsi="Arial" w:cs="Arial"/>
          <w:sz w:val="22"/>
          <w:szCs w:val="22"/>
          <w:lang w:bidi="en-US"/>
        </w:rPr>
        <w:t>than by southern populations</w:t>
      </w:r>
      <w:r w:rsidR="00A048DD" w:rsidRPr="00E12F7B">
        <w:rPr>
          <w:rFonts w:ascii="Arial" w:hAnsi="Arial" w:cs="Arial"/>
          <w:sz w:val="22"/>
          <w:szCs w:val="22"/>
          <w:lang w:bidi="en-US"/>
        </w:rPr>
        <w:t xml:space="preserve"> allopatric with </w:t>
      </w:r>
      <w:r w:rsidR="00A048DD" w:rsidRPr="00E12F7B">
        <w:rPr>
          <w:rFonts w:ascii="Arial" w:hAnsi="Arial" w:cs="Arial"/>
          <w:i/>
          <w:sz w:val="22"/>
          <w:szCs w:val="22"/>
          <w:lang w:bidi="en-US"/>
        </w:rPr>
        <w:t xml:space="preserve">Fucus. </w:t>
      </w:r>
      <w:r w:rsidR="00A048DD" w:rsidRPr="00E12F7B">
        <w:rPr>
          <w:rFonts w:ascii="Arial" w:hAnsi="Arial" w:cs="Arial"/>
          <w:sz w:val="22"/>
          <w:szCs w:val="22"/>
          <w:lang w:bidi="en-US"/>
        </w:rPr>
        <w:t>T</w:t>
      </w:r>
      <w:r w:rsidRPr="00E12F7B">
        <w:rPr>
          <w:rFonts w:ascii="Arial" w:hAnsi="Arial" w:cs="Arial"/>
          <w:sz w:val="22"/>
          <w:szCs w:val="22"/>
          <w:lang w:bidi="en-US"/>
        </w:rPr>
        <w:t xml:space="preserve">his geographic variation in feeding behavior was mediated by both water-soluble and lipophilic secondary metabolites. Similarly, southern </w:t>
      </w:r>
      <w:r w:rsidRPr="00E12F7B">
        <w:rPr>
          <w:rFonts w:ascii="Arial" w:hAnsi="Arial" w:cs="Arial"/>
          <w:i/>
          <w:sz w:val="22"/>
          <w:szCs w:val="22"/>
          <w:lang w:bidi="en-US"/>
        </w:rPr>
        <w:t>I. balthica</w:t>
      </w:r>
      <w:r w:rsidRPr="00E12F7B">
        <w:rPr>
          <w:rFonts w:ascii="Arial" w:hAnsi="Arial" w:cs="Arial"/>
          <w:sz w:val="22"/>
          <w:szCs w:val="22"/>
          <w:lang w:bidi="en-US"/>
        </w:rPr>
        <w:t xml:space="preserve"> populations occur in habitats that are dominated by seagrasses and </w:t>
      </w:r>
      <w:r w:rsidRPr="00E12F7B">
        <w:rPr>
          <w:rFonts w:ascii="Arial" w:hAnsi="Arial" w:cs="Arial"/>
          <w:i/>
          <w:sz w:val="22"/>
          <w:szCs w:val="22"/>
          <w:lang w:bidi="en-US"/>
        </w:rPr>
        <w:t>U. linza</w:t>
      </w:r>
      <w:r w:rsidRPr="00E12F7B">
        <w:rPr>
          <w:rFonts w:ascii="Arial" w:hAnsi="Arial" w:cs="Arial"/>
          <w:sz w:val="22"/>
          <w:szCs w:val="22"/>
          <w:lang w:bidi="en-US"/>
        </w:rPr>
        <w:t xml:space="preserve">, and both hosts were consumed significantly more by </w:t>
      </w:r>
      <w:r w:rsidR="00E210CA" w:rsidRPr="00E12F7B">
        <w:rPr>
          <w:rFonts w:ascii="Arial" w:hAnsi="Arial" w:cs="Arial"/>
          <w:sz w:val="22"/>
          <w:szCs w:val="22"/>
          <w:lang w:bidi="en-US"/>
        </w:rPr>
        <w:t xml:space="preserve">southern than </w:t>
      </w:r>
      <w:r w:rsidRPr="00E12F7B">
        <w:rPr>
          <w:rFonts w:ascii="Arial" w:hAnsi="Arial" w:cs="Arial"/>
          <w:sz w:val="22"/>
          <w:szCs w:val="22"/>
          <w:lang w:bidi="en-US"/>
        </w:rPr>
        <w:t xml:space="preserve">northern animals. </w:t>
      </w:r>
    </w:p>
    <w:p w14:paraId="06AA25E9" w14:textId="77777777" w:rsidR="00021A92" w:rsidRPr="00E12F7B" w:rsidRDefault="00021A92" w:rsidP="00B4133F">
      <w:pPr>
        <w:rPr>
          <w:rFonts w:ascii="Arial" w:hAnsi="Arial" w:cs="Arial"/>
          <w:sz w:val="22"/>
          <w:szCs w:val="22"/>
          <w:lang w:bidi="en-US"/>
        </w:rPr>
      </w:pPr>
    </w:p>
    <w:p w14:paraId="4AE606EF" w14:textId="2ABF31CE" w:rsidR="00D72A87" w:rsidRPr="00E12F7B" w:rsidRDefault="00D72A87" w:rsidP="00B4133F">
      <w:pPr>
        <w:rPr>
          <w:rFonts w:ascii="Arial" w:hAnsi="Arial" w:cs="Arial"/>
          <w:sz w:val="22"/>
          <w:szCs w:val="22"/>
        </w:rPr>
      </w:pPr>
      <w:r w:rsidRPr="00E12F7B">
        <w:rPr>
          <w:rFonts w:ascii="Arial" w:hAnsi="Arial" w:cs="Arial"/>
          <w:sz w:val="22"/>
          <w:szCs w:val="22"/>
        </w:rPr>
        <w:t xml:space="preserve">A final example is in the urchin </w:t>
      </w:r>
      <w:r w:rsidRPr="00E12F7B">
        <w:rPr>
          <w:rFonts w:ascii="Arial" w:hAnsi="Arial" w:cs="Arial"/>
          <w:i/>
          <w:sz w:val="22"/>
          <w:szCs w:val="22"/>
        </w:rPr>
        <w:t xml:space="preserve">Arbacia punctulata </w:t>
      </w:r>
      <w:r w:rsidRPr="00E12F7B">
        <w:rPr>
          <w:rFonts w:ascii="Arial" w:hAnsi="Arial" w:cs="Arial"/>
          <w:sz w:val="22"/>
          <w:szCs w:val="22"/>
        </w:rPr>
        <w:t xml:space="preserve">(Craft et al. 2013). </w:t>
      </w:r>
      <w:r w:rsidR="00782642" w:rsidRPr="00E12F7B">
        <w:rPr>
          <w:rFonts w:ascii="Arial" w:hAnsi="Arial" w:cs="Arial"/>
          <w:sz w:val="22"/>
          <w:szCs w:val="22"/>
        </w:rPr>
        <w:t xml:space="preserve">When offered lipophilic extracts from nine </w:t>
      </w:r>
      <w:r w:rsidR="00E210CA" w:rsidRPr="00E12F7B">
        <w:rPr>
          <w:rFonts w:ascii="Arial" w:hAnsi="Arial" w:cs="Arial"/>
          <w:sz w:val="22"/>
          <w:szCs w:val="22"/>
        </w:rPr>
        <w:t>sub</w:t>
      </w:r>
      <w:r w:rsidR="00782642" w:rsidRPr="00E12F7B">
        <w:rPr>
          <w:rFonts w:ascii="Arial" w:hAnsi="Arial" w:cs="Arial"/>
          <w:sz w:val="22"/>
          <w:szCs w:val="22"/>
        </w:rPr>
        <w:t xml:space="preserve">tropical seaweeds, subtropical </w:t>
      </w:r>
      <w:r w:rsidR="002E604F" w:rsidRPr="00E12F7B">
        <w:rPr>
          <w:rFonts w:ascii="Arial" w:hAnsi="Arial" w:cs="Arial"/>
          <w:sz w:val="22"/>
          <w:szCs w:val="22"/>
        </w:rPr>
        <w:t xml:space="preserve">populations of </w:t>
      </w:r>
      <w:r w:rsidR="002E604F" w:rsidRPr="00E12F7B">
        <w:rPr>
          <w:rFonts w:ascii="Arial" w:hAnsi="Arial" w:cs="Arial"/>
          <w:i/>
          <w:sz w:val="22"/>
          <w:szCs w:val="22"/>
        </w:rPr>
        <w:t xml:space="preserve">Arbacia </w:t>
      </w:r>
      <w:r w:rsidR="00782642" w:rsidRPr="00E12F7B">
        <w:rPr>
          <w:rFonts w:ascii="Arial" w:hAnsi="Arial" w:cs="Arial"/>
          <w:sz w:val="22"/>
          <w:szCs w:val="22"/>
        </w:rPr>
        <w:t xml:space="preserve">consumed significantly more extract from </w:t>
      </w:r>
      <w:r w:rsidR="00782642" w:rsidRPr="00E12F7B">
        <w:rPr>
          <w:rFonts w:ascii="Arial" w:hAnsi="Arial" w:cs="Arial"/>
          <w:i/>
          <w:sz w:val="22"/>
          <w:szCs w:val="22"/>
        </w:rPr>
        <w:t xml:space="preserve">Dictyota ciliolata, D. pulchella </w:t>
      </w:r>
      <w:r w:rsidR="00782642" w:rsidRPr="00E12F7B">
        <w:rPr>
          <w:rFonts w:ascii="Arial" w:hAnsi="Arial" w:cs="Arial"/>
          <w:sz w:val="22"/>
          <w:szCs w:val="22"/>
        </w:rPr>
        <w:t xml:space="preserve">and </w:t>
      </w:r>
      <w:r w:rsidR="00782642" w:rsidRPr="00E12F7B">
        <w:rPr>
          <w:rFonts w:ascii="Arial" w:hAnsi="Arial" w:cs="Arial"/>
          <w:i/>
          <w:sz w:val="22"/>
          <w:szCs w:val="22"/>
        </w:rPr>
        <w:t>S. zonale</w:t>
      </w:r>
      <w:r w:rsidR="002E604F" w:rsidRPr="00E12F7B">
        <w:rPr>
          <w:rFonts w:ascii="Arial" w:hAnsi="Arial" w:cs="Arial"/>
          <w:sz w:val="22"/>
          <w:szCs w:val="22"/>
        </w:rPr>
        <w:t xml:space="preserve"> than did cold-temperate populations that are naïve to these </w:t>
      </w:r>
      <w:r w:rsidR="00E210CA" w:rsidRPr="00E12F7B">
        <w:rPr>
          <w:rFonts w:ascii="Arial" w:hAnsi="Arial" w:cs="Arial"/>
          <w:sz w:val="22"/>
          <w:szCs w:val="22"/>
        </w:rPr>
        <w:t>sub</w:t>
      </w:r>
      <w:r w:rsidR="002E604F" w:rsidRPr="00E12F7B">
        <w:rPr>
          <w:rFonts w:ascii="Arial" w:hAnsi="Arial" w:cs="Arial"/>
          <w:sz w:val="22"/>
          <w:szCs w:val="22"/>
        </w:rPr>
        <w:t>tropical seaweeds</w:t>
      </w:r>
      <w:r w:rsidR="00782642" w:rsidRPr="00E12F7B">
        <w:rPr>
          <w:rFonts w:ascii="Arial" w:hAnsi="Arial" w:cs="Arial"/>
          <w:i/>
          <w:sz w:val="22"/>
          <w:szCs w:val="22"/>
        </w:rPr>
        <w:t xml:space="preserve">. </w:t>
      </w:r>
      <w:r w:rsidR="00782642" w:rsidRPr="00E12F7B">
        <w:rPr>
          <w:rFonts w:ascii="Arial" w:hAnsi="Arial" w:cs="Arial"/>
          <w:sz w:val="22"/>
          <w:szCs w:val="22"/>
        </w:rPr>
        <w:t>Unlike the previous examples, the</w:t>
      </w:r>
      <w:r w:rsidR="002E604F" w:rsidRPr="00E12F7B">
        <w:rPr>
          <w:rFonts w:ascii="Arial" w:hAnsi="Arial" w:cs="Arial"/>
          <w:sz w:val="22"/>
          <w:szCs w:val="22"/>
        </w:rPr>
        <w:t>se</w:t>
      </w:r>
      <w:r w:rsidR="00782642" w:rsidRPr="00E12F7B">
        <w:rPr>
          <w:rFonts w:ascii="Arial" w:hAnsi="Arial" w:cs="Arial"/>
          <w:sz w:val="22"/>
          <w:szCs w:val="22"/>
        </w:rPr>
        <w:t xml:space="preserve"> </w:t>
      </w:r>
      <w:r w:rsidR="005840B5" w:rsidRPr="00E12F7B">
        <w:rPr>
          <w:rFonts w:ascii="Arial" w:hAnsi="Arial" w:cs="Arial"/>
          <w:sz w:val="22"/>
          <w:szCs w:val="22"/>
        </w:rPr>
        <w:t xml:space="preserve">animals </w:t>
      </w:r>
      <w:r w:rsidR="00782642" w:rsidRPr="00E12F7B">
        <w:rPr>
          <w:rFonts w:ascii="Arial" w:hAnsi="Arial" w:cs="Arial"/>
          <w:sz w:val="22"/>
          <w:szCs w:val="22"/>
        </w:rPr>
        <w:t xml:space="preserve">were collected from the field, and thus, the study cannot rule out </w:t>
      </w:r>
      <w:r w:rsidR="002E604F" w:rsidRPr="00E12F7B">
        <w:rPr>
          <w:rFonts w:ascii="Arial" w:hAnsi="Arial" w:cs="Arial"/>
          <w:sz w:val="22"/>
          <w:szCs w:val="22"/>
        </w:rPr>
        <w:t>the possibility that previous experience affected</w:t>
      </w:r>
      <w:r w:rsidR="00782642" w:rsidRPr="00E12F7B">
        <w:rPr>
          <w:rFonts w:ascii="Arial" w:hAnsi="Arial" w:cs="Arial"/>
          <w:sz w:val="22"/>
          <w:szCs w:val="22"/>
        </w:rPr>
        <w:t xml:space="preserve"> feeding preferences.</w:t>
      </w:r>
    </w:p>
    <w:p w14:paraId="6C0B0A70" w14:textId="77777777" w:rsidR="00782642" w:rsidRPr="00E12F7B" w:rsidRDefault="00782642" w:rsidP="00B4133F">
      <w:pPr>
        <w:rPr>
          <w:rFonts w:ascii="Arial" w:hAnsi="Arial" w:cs="Arial"/>
          <w:i/>
          <w:sz w:val="22"/>
          <w:szCs w:val="22"/>
        </w:rPr>
      </w:pPr>
    </w:p>
    <w:p w14:paraId="4EA884A0" w14:textId="51220F16" w:rsidR="0012095F" w:rsidRPr="00E12F7B" w:rsidRDefault="0012095F" w:rsidP="0012095F">
      <w:pPr>
        <w:rPr>
          <w:rFonts w:ascii="Arial" w:hAnsi="Arial" w:cs="Arial"/>
          <w:b/>
          <w:sz w:val="22"/>
          <w:szCs w:val="22"/>
        </w:rPr>
      </w:pPr>
      <w:r w:rsidRPr="00E12F7B">
        <w:rPr>
          <w:rFonts w:ascii="Arial" w:hAnsi="Arial" w:cs="Arial"/>
          <w:sz w:val="22"/>
          <w:szCs w:val="22"/>
        </w:rPr>
        <w:t xml:space="preserve">All </w:t>
      </w:r>
      <w:r w:rsidR="005840B5" w:rsidRPr="00E12F7B">
        <w:rPr>
          <w:rFonts w:ascii="Arial" w:hAnsi="Arial" w:cs="Arial"/>
          <w:sz w:val="22"/>
          <w:szCs w:val="22"/>
        </w:rPr>
        <w:t xml:space="preserve">three </w:t>
      </w:r>
      <w:r w:rsidR="00782642" w:rsidRPr="00E12F7B">
        <w:rPr>
          <w:rFonts w:ascii="Arial" w:hAnsi="Arial" w:cs="Arial"/>
          <w:sz w:val="22"/>
          <w:szCs w:val="22"/>
        </w:rPr>
        <w:t>species</w:t>
      </w:r>
      <w:r w:rsidRPr="00E12F7B">
        <w:rPr>
          <w:rFonts w:ascii="Arial" w:hAnsi="Arial" w:cs="Arial"/>
          <w:sz w:val="22"/>
          <w:szCs w:val="22"/>
        </w:rPr>
        <w:t xml:space="preserve"> </w:t>
      </w:r>
      <w:r w:rsidR="00782642" w:rsidRPr="00E12F7B">
        <w:rPr>
          <w:rFonts w:ascii="Arial" w:hAnsi="Arial" w:cs="Arial"/>
          <w:sz w:val="22"/>
          <w:szCs w:val="22"/>
        </w:rPr>
        <w:t>for which geographic variation in herbivore offe</w:t>
      </w:r>
      <w:r w:rsidR="00257717" w:rsidRPr="00E12F7B">
        <w:rPr>
          <w:rFonts w:ascii="Arial" w:hAnsi="Arial" w:cs="Arial"/>
          <w:sz w:val="22"/>
          <w:szCs w:val="22"/>
        </w:rPr>
        <w:t>nsive traits have been detected</w:t>
      </w:r>
      <w:r w:rsidRPr="00E12F7B">
        <w:rPr>
          <w:rFonts w:ascii="Arial" w:hAnsi="Arial" w:cs="Arial"/>
          <w:sz w:val="22"/>
          <w:szCs w:val="22"/>
        </w:rPr>
        <w:t xml:space="preserve"> are generalists</w:t>
      </w:r>
      <w:r w:rsidR="005840B5" w:rsidRPr="00E12F7B">
        <w:rPr>
          <w:rFonts w:ascii="Arial" w:hAnsi="Arial" w:cs="Arial"/>
          <w:sz w:val="22"/>
          <w:szCs w:val="22"/>
        </w:rPr>
        <w:t xml:space="preserve">. One consequence is that there must be </w:t>
      </w:r>
      <w:r w:rsidR="003166E4" w:rsidRPr="00E12F7B">
        <w:rPr>
          <w:rFonts w:ascii="Arial" w:hAnsi="Arial" w:cs="Arial"/>
          <w:sz w:val="22"/>
          <w:szCs w:val="22"/>
        </w:rPr>
        <w:t xml:space="preserve">geographic variation in the preference </w:t>
      </w:r>
      <w:r w:rsidRPr="00E12F7B">
        <w:rPr>
          <w:rFonts w:ascii="Arial" w:hAnsi="Arial" w:cs="Arial"/>
          <w:sz w:val="22"/>
          <w:szCs w:val="22"/>
        </w:rPr>
        <w:t xml:space="preserve">ranking of </w:t>
      </w:r>
      <w:r w:rsidR="003166E4" w:rsidRPr="00E12F7B">
        <w:rPr>
          <w:rFonts w:ascii="Arial" w:hAnsi="Arial" w:cs="Arial"/>
          <w:sz w:val="22"/>
          <w:szCs w:val="22"/>
        </w:rPr>
        <w:t>foods</w:t>
      </w:r>
      <w:r w:rsidR="005840B5" w:rsidRPr="00E12F7B">
        <w:rPr>
          <w:rFonts w:ascii="Arial" w:hAnsi="Arial" w:cs="Arial"/>
          <w:sz w:val="22"/>
          <w:szCs w:val="22"/>
        </w:rPr>
        <w:t xml:space="preserve">, as with some terrestrial generalist insects like grasshoppers and some beetles and butterflies (Thompson 2005; Singer 2008). </w:t>
      </w:r>
      <w:r w:rsidR="00E754B3" w:rsidRPr="00E12F7B">
        <w:rPr>
          <w:rFonts w:ascii="Arial" w:hAnsi="Arial" w:cs="Arial"/>
          <w:sz w:val="22"/>
          <w:szCs w:val="22"/>
        </w:rPr>
        <w:t>This suggests that polyphagous herbivores are typically composed of populations diverged in their preferences rather than cryptic specialists</w:t>
      </w:r>
      <w:r w:rsidR="00517FDF">
        <w:rPr>
          <w:rFonts w:ascii="Arial" w:hAnsi="Arial" w:cs="Arial"/>
          <w:sz w:val="22"/>
          <w:szCs w:val="22"/>
        </w:rPr>
        <w:t xml:space="preserve"> at the individual or population level</w:t>
      </w:r>
      <w:r w:rsidR="00E754B3" w:rsidRPr="00E12F7B">
        <w:rPr>
          <w:rFonts w:ascii="Arial" w:hAnsi="Arial" w:cs="Arial"/>
          <w:sz w:val="22"/>
          <w:szCs w:val="22"/>
        </w:rPr>
        <w:t xml:space="preserve"> as commonly accepted for polyphagous insects </w:t>
      </w:r>
      <w:r w:rsidRPr="00E12F7B">
        <w:rPr>
          <w:rFonts w:ascii="Arial" w:hAnsi="Arial" w:cs="Arial"/>
          <w:sz w:val="22"/>
          <w:szCs w:val="22"/>
        </w:rPr>
        <w:fldChar w:fldCharType="begin"/>
      </w:r>
      <w:r w:rsidRPr="00E12F7B">
        <w:rPr>
          <w:rFonts w:ascii="Arial" w:hAnsi="Arial" w:cs="Arial"/>
          <w:sz w:val="22"/>
          <w:szCs w:val="22"/>
        </w:rPr>
        <w:instrText>Mendeley Edited Citation{6ec4ce5c-b4a4-4952-8eaa-82f474556ec8};{dc5b70fe-610d-477c-9386-6e5a36ef27a4};{bc5c405d-cb2b-4677-a287-ae304a2ed60b}</w:instrText>
      </w:r>
      <w:r w:rsidRPr="00E12F7B">
        <w:rPr>
          <w:rFonts w:ascii="Arial" w:hAnsi="Arial" w:cs="Arial"/>
          <w:sz w:val="22"/>
          <w:szCs w:val="22"/>
        </w:rPr>
        <w:fldChar w:fldCharType="separate"/>
      </w:r>
      <w:r w:rsidRPr="00E12F7B">
        <w:rPr>
          <w:rFonts w:ascii="Arial" w:hAnsi="Arial" w:cs="Arial"/>
          <w:sz w:val="22"/>
          <w:szCs w:val="22"/>
        </w:rPr>
        <w:t xml:space="preserve">(Fox and Morrow 1981; </w:t>
      </w:r>
      <w:r w:rsidR="00A025CA" w:rsidRPr="00E12F7B">
        <w:rPr>
          <w:rFonts w:ascii="Arial" w:hAnsi="Arial" w:cs="Arial"/>
          <w:sz w:val="22"/>
          <w:szCs w:val="22"/>
        </w:rPr>
        <w:t xml:space="preserve">Bolnick et al. 2003; </w:t>
      </w:r>
      <w:r w:rsidRPr="00E12F7B">
        <w:rPr>
          <w:rFonts w:ascii="Arial" w:hAnsi="Arial" w:cs="Arial"/>
          <w:sz w:val="22"/>
          <w:szCs w:val="22"/>
        </w:rPr>
        <w:t xml:space="preserve">Sword </w:t>
      </w:r>
      <w:r w:rsidR="00A025CA" w:rsidRPr="00E12F7B">
        <w:rPr>
          <w:rFonts w:ascii="Arial" w:hAnsi="Arial" w:cs="Arial"/>
          <w:sz w:val="22"/>
          <w:szCs w:val="22"/>
        </w:rPr>
        <w:t>et al. 2005</w:t>
      </w:r>
      <w:r w:rsidRPr="00E12F7B">
        <w:rPr>
          <w:rFonts w:ascii="Arial" w:hAnsi="Arial" w:cs="Arial"/>
          <w:sz w:val="22"/>
          <w:szCs w:val="22"/>
        </w:rPr>
        <w:t>)</w:t>
      </w:r>
      <w:r w:rsidRPr="00E12F7B">
        <w:rPr>
          <w:rFonts w:ascii="Arial" w:hAnsi="Arial" w:cs="Arial"/>
          <w:sz w:val="22"/>
          <w:szCs w:val="22"/>
        </w:rPr>
        <w:fldChar w:fldCharType="end"/>
      </w:r>
      <w:r w:rsidR="005840B5" w:rsidRPr="00E12F7B">
        <w:rPr>
          <w:rFonts w:ascii="Arial" w:hAnsi="Arial" w:cs="Arial"/>
          <w:sz w:val="22"/>
          <w:szCs w:val="22"/>
        </w:rPr>
        <w:t xml:space="preserve">. </w:t>
      </w:r>
      <w:r w:rsidRPr="00E12F7B">
        <w:rPr>
          <w:rFonts w:ascii="Arial" w:hAnsi="Arial" w:cs="Arial"/>
          <w:sz w:val="22"/>
          <w:szCs w:val="22"/>
        </w:rPr>
        <w:t>We propose that microevolutionary shifts in preference ranks are common because they allow generalist herbivores to minimize any fitness or ecological trade-offs that are incurred (Jormalainen et al. 2001</w:t>
      </w:r>
      <w:r w:rsidR="00853BED" w:rsidRPr="00E12F7B">
        <w:rPr>
          <w:rFonts w:ascii="Arial" w:hAnsi="Arial" w:cs="Arial"/>
          <w:sz w:val="22"/>
          <w:szCs w:val="22"/>
        </w:rPr>
        <w:t>a</w:t>
      </w:r>
      <w:r w:rsidRPr="00E12F7B">
        <w:rPr>
          <w:rFonts w:ascii="Arial" w:hAnsi="Arial" w:cs="Arial"/>
          <w:sz w:val="22"/>
          <w:szCs w:val="22"/>
        </w:rPr>
        <w:t xml:space="preserve">; </w:t>
      </w:r>
      <w:r w:rsidRPr="00E12F7B">
        <w:rPr>
          <w:rFonts w:ascii="Arial" w:hAnsi="Arial" w:cs="Arial"/>
          <w:sz w:val="22"/>
          <w:szCs w:val="22"/>
        </w:rPr>
        <w:fldChar w:fldCharType="begin"/>
      </w:r>
      <w:r w:rsidRPr="00E12F7B">
        <w:rPr>
          <w:rFonts w:ascii="Arial" w:hAnsi="Arial" w:cs="Arial"/>
          <w:sz w:val="22"/>
          <w:szCs w:val="22"/>
        </w:rPr>
        <w:instrText>Mendeley Edited Citation{58977dfb-d260-45d9-81b9-65bd20c9ba95}</w:instrText>
      </w:r>
      <w:r w:rsidRPr="00E12F7B">
        <w:rPr>
          <w:rFonts w:ascii="Arial" w:hAnsi="Arial" w:cs="Arial"/>
          <w:sz w:val="22"/>
          <w:szCs w:val="22"/>
        </w:rPr>
        <w:fldChar w:fldCharType="separate"/>
      </w:r>
      <w:r w:rsidRPr="00E12F7B">
        <w:rPr>
          <w:rFonts w:ascii="Arial" w:hAnsi="Arial" w:cs="Arial"/>
          <w:sz w:val="22"/>
          <w:szCs w:val="22"/>
        </w:rPr>
        <w:t>Sotka and Reynolds 2011</w:t>
      </w:r>
      <w:r w:rsidRPr="00E12F7B">
        <w:rPr>
          <w:rFonts w:ascii="Arial" w:hAnsi="Arial" w:cs="Arial"/>
          <w:sz w:val="22"/>
          <w:szCs w:val="22"/>
        </w:rPr>
        <w:fldChar w:fldCharType="end"/>
      </w:r>
      <w:r w:rsidRPr="00E12F7B">
        <w:rPr>
          <w:rFonts w:ascii="Arial" w:hAnsi="Arial" w:cs="Arial"/>
          <w:sz w:val="22"/>
          <w:szCs w:val="22"/>
        </w:rPr>
        <w:t xml:space="preserve">), while maintaining the benefits of marine polyphagy </w:t>
      </w:r>
      <w:r w:rsidRPr="00E12F7B">
        <w:rPr>
          <w:rFonts w:ascii="Arial" w:hAnsi="Arial" w:cs="Arial"/>
          <w:sz w:val="22"/>
          <w:szCs w:val="22"/>
        </w:rPr>
        <w:fldChar w:fldCharType="begin"/>
      </w:r>
      <w:r w:rsidRPr="00E12F7B">
        <w:rPr>
          <w:rFonts w:ascii="Arial" w:hAnsi="Arial" w:cs="Arial"/>
          <w:sz w:val="22"/>
          <w:szCs w:val="22"/>
        </w:rPr>
        <w:instrText>Mendeley Edited Citation{0ed6d693-1606-460c-9715-85c43d0ceedf}</w:instrText>
      </w:r>
      <w:r w:rsidRPr="00E12F7B">
        <w:rPr>
          <w:rFonts w:ascii="Arial" w:hAnsi="Arial" w:cs="Arial"/>
          <w:sz w:val="22"/>
          <w:szCs w:val="22"/>
        </w:rPr>
        <w:fldChar w:fldCharType="separate"/>
      </w:r>
      <w:r w:rsidRPr="00E12F7B">
        <w:rPr>
          <w:rFonts w:ascii="Arial" w:hAnsi="Arial" w:cs="Arial"/>
          <w:sz w:val="22"/>
          <w:szCs w:val="22"/>
        </w:rPr>
        <w:t xml:space="preserve">(Hay and Steinberg 1992; Stachowicz et al. 2007. see </w:t>
      </w:r>
      <w:r w:rsidR="001D45D9" w:rsidRPr="00E12F7B">
        <w:rPr>
          <w:rFonts w:ascii="Arial" w:hAnsi="Arial" w:cs="Arial"/>
          <w:sz w:val="22"/>
          <w:szCs w:val="22"/>
        </w:rPr>
        <w:t>S</w:t>
      </w:r>
      <w:r w:rsidRPr="00E12F7B">
        <w:rPr>
          <w:rFonts w:ascii="Arial" w:hAnsi="Arial" w:cs="Arial"/>
          <w:sz w:val="22"/>
          <w:szCs w:val="22"/>
        </w:rPr>
        <w:t xml:space="preserve">ection </w:t>
      </w:r>
      <w:r w:rsidR="00C45B96" w:rsidRPr="00E12F7B">
        <w:rPr>
          <w:rFonts w:ascii="Arial" w:hAnsi="Arial" w:cs="Arial"/>
          <w:sz w:val="22"/>
          <w:szCs w:val="22"/>
        </w:rPr>
        <w:t>5a</w:t>
      </w:r>
      <w:r w:rsidRPr="00E12F7B">
        <w:rPr>
          <w:rFonts w:ascii="Arial" w:hAnsi="Arial" w:cs="Arial"/>
          <w:sz w:val="22"/>
          <w:szCs w:val="22"/>
        </w:rPr>
        <w:t xml:space="preserve"> below.)</w:t>
      </w:r>
      <w:r w:rsidRPr="00E12F7B">
        <w:rPr>
          <w:rFonts w:ascii="Arial" w:hAnsi="Arial" w:cs="Arial"/>
          <w:sz w:val="22"/>
          <w:szCs w:val="22"/>
        </w:rPr>
        <w:fldChar w:fldCharType="end"/>
      </w:r>
      <w:r w:rsidR="00E754B3" w:rsidRPr="00E12F7B">
        <w:rPr>
          <w:rFonts w:ascii="Arial" w:hAnsi="Arial" w:cs="Arial"/>
          <w:sz w:val="22"/>
          <w:szCs w:val="22"/>
        </w:rPr>
        <w:t xml:space="preserve">. </w:t>
      </w:r>
    </w:p>
    <w:p w14:paraId="69A07842" w14:textId="77777777" w:rsidR="00A1409D" w:rsidRPr="00E12F7B" w:rsidRDefault="00A1409D" w:rsidP="00B4133F">
      <w:pPr>
        <w:rPr>
          <w:rFonts w:ascii="Arial" w:hAnsi="Arial" w:cs="Arial"/>
          <w:b/>
          <w:sz w:val="22"/>
          <w:szCs w:val="22"/>
        </w:rPr>
      </w:pPr>
    </w:p>
    <w:p w14:paraId="0F0DCC12" w14:textId="5A66432E" w:rsidR="00276D8C" w:rsidRPr="00E12F7B" w:rsidRDefault="00564EB6" w:rsidP="00564EB6">
      <w:pPr>
        <w:pStyle w:val="Normal1"/>
        <w:rPr>
          <w:rFonts w:ascii="Arial" w:hAnsi="Arial" w:cs="Arial"/>
          <w:i/>
          <w:sz w:val="22"/>
          <w:szCs w:val="22"/>
        </w:rPr>
      </w:pPr>
      <w:r w:rsidRPr="00E12F7B">
        <w:rPr>
          <w:rFonts w:ascii="Arial" w:hAnsi="Arial" w:cs="Arial"/>
          <w:i/>
          <w:sz w:val="22"/>
          <w:szCs w:val="22"/>
        </w:rPr>
        <w:t xml:space="preserve">4b. </w:t>
      </w:r>
      <w:r w:rsidR="00276D8C" w:rsidRPr="00E12F7B">
        <w:rPr>
          <w:rFonts w:ascii="Arial" w:hAnsi="Arial" w:cs="Arial"/>
          <w:i/>
          <w:sz w:val="22"/>
          <w:szCs w:val="22"/>
        </w:rPr>
        <w:t>Selection experiments</w:t>
      </w:r>
    </w:p>
    <w:p w14:paraId="3C99267C" w14:textId="77777777" w:rsidR="00564EB6" w:rsidRPr="00E12F7B" w:rsidRDefault="00564EB6" w:rsidP="00BF425D">
      <w:pPr>
        <w:rPr>
          <w:rFonts w:ascii="Arial" w:hAnsi="Arial" w:cs="Arial"/>
          <w:sz w:val="22"/>
          <w:szCs w:val="22"/>
        </w:rPr>
      </w:pPr>
    </w:p>
    <w:p w14:paraId="4E709248" w14:textId="202C1747" w:rsidR="00BF425D" w:rsidRPr="00E12F7B" w:rsidRDefault="0038620D" w:rsidP="00BF425D">
      <w:pPr>
        <w:rPr>
          <w:rFonts w:ascii="Arial" w:hAnsi="Arial" w:cs="Arial"/>
          <w:sz w:val="22"/>
          <w:szCs w:val="22"/>
        </w:rPr>
      </w:pPr>
      <w:r w:rsidRPr="00E12F7B">
        <w:rPr>
          <w:rFonts w:ascii="Arial" w:hAnsi="Arial" w:cs="Arial"/>
          <w:sz w:val="22"/>
          <w:szCs w:val="22"/>
        </w:rPr>
        <w:t xml:space="preserve">Selection experiments are a powerful approach to understanding evolutionary potential and constraints (Fry 2003). To our knowledge, Sotka and Reynolds </w:t>
      </w:r>
      <w:r w:rsidR="002E604F" w:rsidRPr="00E12F7B">
        <w:rPr>
          <w:rFonts w:ascii="Arial" w:hAnsi="Arial" w:cs="Arial"/>
          <w:sz w:val="22"/>
          <w:szCs w:val="22"/>
        </w:rPr>
        <w:t>(</w:t>
      </w:r>
      <w:r w:rsidRPr="00E12F7B">
        <w:rPr>
          <w:rFonts w:ascii="Arial" w:hAnsi="Arial" w:cs="Arial"/>
          <w:sz w:val="22"/>
          <w:szCs w:val="22"/>
        </w:rPr>
        <w:t>2011</w:t>
      </w:r>
      <w:r w:rsidR="002E604F" w:rsidRPr="00E12F7B">
        <w:rPr>
          <w:rFonts w:ascii="Arial" w:hAnsi="Arial" w:cs="Arial"/>
          <w:sz w:val="22"/>
          <w:szCs w:val="22"/>
        </w:rPr>
        <w:t>)</w:t>
      </w:r>
      <w:r w:rsidRPr="00E12F7B">
        <w:rPr>
          <w:rFonts w:ascii="Arial" w:hAnsi="Arial" w:cs="Arial"/>
          <w:sz w:val="22"/>
          <w:szCs w:val="22"/>
        </w:rPr>
        <w:t xml:space="preserve"> represents the only study that uses a controlled natural-selection experiment</w:t>
      </w:r>
      <w:r w:rsidR="002E604F" w:rsidRPr="00E12F7B">
        <w:rPr>
          <w:rFonts w:ascii="Arial" w:hAnsi="Arial" w:cs="Arial"/>
          <w:sz w:val="22"/>
          <w:szCs w:val="22"/>
        </w:rPr>
        <w:t xml:space="preserve"> </w:t>
      </w:r>
      <w:r w:rsidR="00564EB6" w:rsidRPr="00E12F7B">
        <w:rPr>
          <w:rFonts w:ascii="Arial" w:hAnsi="Arial" w:cs="Arial"/>
          <w:sz w:val="22"/>
          <w:szCs w:val="22"/>
        </w:rPr>
        <w:t xml:space="preserve">to test responses to alternative </w:t>
      </w:r>
      <w:r w:rsidR="00564EB6" w:rsidRPr="00E12F7B">
        <w:rPr>
          <w:rFonts w:ascii="Arial" w:hAnsi="Arial" w:cs="Arial"/>
          <w:sz w:val="22"/>
          <w:szCs w:val="22"/>
        </w:rPr>
        <w:lastRenderedPageBreak/>
        <w:t xml:space="preserve">diets </w:t>
      </w:r>
      <w:r w:rsidR="002E604F" w:rsidRPr="00E12F7B">
        <w:rPr>
          <w:rFonts w:ascii="Arial" w:hAnsi="Arial" w:cs="Arial"/>
          <w:sz w:val="22"/>
          <w:szCs w:val="22"/>
        </w:rPr>
        <w:t>in a marine herbivore</w:t>
      </w:r>
      <w:r w:rsidRPr="00E12F7B">
        <w:rPr>
          <w:rFonts w:ascii="Arial" w:hAnsi="Arial" w:cs="Arial"/>
          <w:sz w:val="22"/>
          <w:szCs w:val="22"/>
        </w:rPr>
        <w:t>. Replicate lines of t</w:t>
      </w:r>
      <w:r w:rsidR="00BF425D" w:rsidRPr="00E12F7B">
        <w:rPr>
          <w:rFonts w:ascii="Arial" w:hAnsi="Arial" w:cs="Arial"/>
          <w:sz w:val="22"/>
          <w:szCs w:val="22"/>
        </w:rPr>
        <w:t xml:space="preserve">he polyphagous herbivore </w:t>
      </w:r>
      <w:r w:rsidR="00BF425D" w:rsidRPr="00E12F7B">
        <w:rPr>
          <w:rFonts w:ascii="Arial" w:hAnsi="Arial" w:cs="Arial"/>
          <w:i/>
          <w:sz w:val="22"/>
          <w:szCs w:val="22"/>
        </w:rPr>
        <w:t>Ampithoe longimana</w:t>
      </w:r>
      <w:r w:rsidRPr="00E12F7B">
        <w:rPr>
          <w:rFonts w:ascii="Arial" w:hAnsi="Arial" w:cs="Arial"/>
          <w:sz w:val="22"/>
          <w:szCs w:val="22"/>
        </w:rPr>
        <w:t xml:space="preserve"> </w:t>
      </w:r>
      <w:r w:rsidR="00BF425D" w:rsidRPr="00E12F7B">
        <w:rPr>
          <w:rFonts w:ascii="Arial" w:hAnsi="Arial" w:cs="Arial"/>
          <w:sz w:val="22"/>
          <w:szCs w:val="22"/>
        </w:rPr>
        <w:t xml:space="preserve">isolated </w:t>
      </w:r>
      <w:r w:rsidRPr="00E12F7B">
        <w:rPr>
          <w:rFonts w:ascii="Arial" w:hAnsi="Arial" w:cs="Arial"/>
          <w:sz w:val="22"/>
          <w:szCs w:val="22"/>
        </w:rPr>
        <w:t xml:space="preserve">with only </w:t>
      </w:r>
      <w:r w:rsidR="00BF425D" w:rsidRPr="00E12F7B">
        <w:rPr>
          <w:rFonts w:ascii="Arial" w:hAnsi="Arial" w:cs="Arial"/>
          <w:i/>
          <w:sz w:val="22"/>
          <w:szCs w:val="22"/>
        </w:rPr>
        <w:t>Dictyota</w:t>
      </w:r>
      <w:r w:rsidR="00BF425D" w:rsidRPr="00E12F7B">
        <w:rPr>
          <w:rFonts w:ascii="Arial" w:hAnsi="Arial" w:cs="Arial"/>
          <w:sz w:val="22"/>
          <w:szCs w:val="22"/>
        </w:rPr>
        <w:t xml:space="preserve"> displayed greater feeding tolerance for </w:t>
      </w:r>
      <w:r w:rsidR="00BF425D" w:rsidRPr="00E12F7B">
        <w:rPr>
          <w:rFonts w:ascii="Arial" w:hAnsi="Arial" w:cs="Arial"/>
          <w:i/>
          <w:sz w:val="22"/>
          <w:szCs w:val="22"/>
        </w:rPr>
        <w:t xml:space="preserve">Dictyota </w:t>
      </w:r>
      <w:r w:rsidR="00BF425D" w:rsidRPr="00E12F7B">
        <w:rPr>
          <w:rFonts w:ascii="Arial" w:hAnsi="Arial" w:cs="Arial"/>
          <w:sz w:val="22"/>
          <w:szCs w:val="22"/>
        </w:rPr>
        <w:t>and its secondary metabolites compared to lines isolated on alternative hosts (</w:t>
      </w:r>
      <w:r w:rsidR="00BF425D" w:rsidRPr="00E12F7B">
        <w:rPr>
          <w:rFonts w:ascii="Arial" w:hAnsi="Arial" w:cs="Arial"/>
          <w:i/>
          <w:sz w:val="22"/>
          <w:szCs w:val="22"/>
        </w:rPr>
        <w:t xml:space="preserve">Sargassum, Hypnea, </w:t>
      </w:r>
      <w:r w:rsidR="00BF425D" w:rsidRPr="00E12F7B">
        <w:rPr>
          <w:rFonts w:ascii="Arial" w:hAnsi="Arial" w:cs="Arial"/>
          <w:sz w:val="22"/>
          <w:szCs w:val="22"/>
        </w:rPr>
        <w:t xml:space="preserve">and </w:t>
      </w:r>
      <w:r w:rsidR="00BF425D" w:rsidRPr="00E12F7B">
        <w:rPr>
          <w:rFonts w:ascii="Arial" w:hAnsi="Arial" w:cs="Arial"/>
          <w:i/>
          <w:sz w:val="22"/>
          <w:szCs w:val="22"/>
        </w:rPr>
        <w:t>Ulva)</w:t>
      </w:r>
      <w:r w:rsidR="00BF425D" w:rsidRPr="00E12F7B">
        <w:rPr>
          <w:rFonts w:ascii="Arial" w:hAnsi="Arial" w:cs="Arial"/>
          <w:sz w:val="22"/>
          <w:szCs w:val="22"/>
        </w:rPr>
        <w:t xml:space="preserve">. </w:t>
      </w:r>
      <w:r w:rsidR="002E604F" w:rsidRPr="00E12F7B">
        <w:rPr>
          <w:rFonts w:ascii="Arial" w:hAnsi="Arial" w:cs="Arial"/>
          <w:sz w:val="22"/>
          <w:szCs w:val="22"/>
        </w:rPr>
        <w:t xml:space="preserve">In addition, </w:t>
      </w:r>
      <w:r w:rsidR="002E604F" w:rsidRPr="00E12F7B">
        <w:rPr>
          <w:rFonts w:ascii="Arial" w:hAnsi="Arial" w:cs="Arial"/>
          <w:i/>
          <w:sz w:val="22"/>
          <w:szCs w:val="22"/>
        </w:rPr>
        <w:t>Dictyota</w:t>
      </w:r>
      <w:r w:rsidR="002E604F" w:rsidRPr="00E12F7B">
        <w:rPr>
          <w:rFonts w:ascii="Arial" w:hAnsi="Arial" w:cs="Arial"/>
          <w:sz w:val="22"/>
          <w:szCs w:val="22"/>
        </w:rPr>
        <w:t xml:space="preserve">-line females become reproductive more quickly when on </w:t>
      </w:r>
      <w:r w:rsidR="002E604F" w:rsidRPr="00E12F7B">
        <w:rPr>
          <w:rFonts w:ascii="Arial" w:hAnsi="Arial" w:cs="Arial"/>
          <w:i/>
          <w:sz w:val="22"/>
          <w:szCs w:val="22"/>
        </w:rPr>
        <w:t xml:space="preserve">Dictyota </w:t>
      </w:r>
      <w:r w:rsidR="002E604F" w:rsidRPr="00E12F7B">
        <w:rPr>
          <w:rFonts w:ascii="Arial" w:hAnsi="Arial" w:cs="Arial"/>
          <w:sz w:val="22"/>
          <w:szCs w:val="22"/>
        </w:rPr>
        <w:t xml:space="preserve">than did mixed-seaweed-line females. </w:t>
      </w:r>
      <w:r w:rsidRPr="00E12F7B">
        <w:rPr>
          <w:rFonts w:ascii="Arial" w:hAnsi="Arial" w:cs="Arial"/>
          <w:sz w:val="22"/>
          <w:szCs w:val="22"/>
        </w:rPr>
        <w:t>However, such adaptation appeared to come at a fitness cost</w:t>
      </w:r>
      <w:r w:rsidR="007F7272" w:rsidRPr="00E12F7B">
        <w:rPr>
          <w:rFonts w:ascii="Arial" w:hAnsi="Arial" w:cs="Arial"/>
          <w:sz w:val="22"/>
          <w:szCs w:val="22"/>
        </w:rPr>
        <w:t xml:space="preserve"> when on non-</w:t>
      </w:r>
      <w:r w:rsidR="007F7272" w:rsidRPr="00E12F7B">
        <w:rPr>
          <w:rFonts w:ascii="Arial" w:hAnsi="Arial" w:cs="Arial"/>
          <w:i/>
          <w:sz w:val="22"/>
          <w:szCs w:val="22"/>
        </w:rPr>
        <w:t xml:space="preserve">Dictyota </w:t>
      </w:r>
      <w:r w:rsidR="007F7272" w:rsidRPr="00E12F7B">
        <w:rPr>
          <w:rFonts w:ascii="Arial" w:hAnsi="Arial" w:cs="Arial"/>
          <w:sz w:val="22"/>
          <w:szCs w:val="22"/>
        </w:rPr>
        <w:t>seaweeds</w:t>
      </w:r>
      <w:r w:rsidR="002E604F" w:rsidRPr="00E12F7B">
        <w:rPr>
          <w:rFonts w:ascii="Arial" w:hAnsi="Arial" w:cs="Arial"/>
          <w:sz w:val="22"/>
          <w:szCs w:val="22"/>
        </w:rPr>
        <w:t xml:space="preserve">, as </w:t>
      </w:r>
      <w:r w:rsidRPr="00E12F7B">
        <w:rPr>
          <w:rFonts w:ascii="Arial" w:hAnsi="Arial" w:cs="Arial"/>
          <w:sz w:val="22"/>
          <w:szCs w:val="22"/>
        </w:rPr>
        <w:t xml:space="preserve">mixed-seaweed-lines grew more quickly and produced more eggs </w:t>
      </w:r>
      <w:r w:rsidR="002E604F" w:rsidRPr="00E12F7B">
        <w:rPr>
          <w:rFonts w:ascii="Arial" w:hAnsi="Arial" w:cs="Arial"/>
          <w:sz w:val="22"/>
          <w:szCs w:val="22"/>
        </w:rPr>
        <w:t xml:space="preserve">when isolated on </w:t>
      </w:r>
      <w:r w:rsidR="002E604F" w:rsidRPr="00E12F7B">
        <w:rPr>
          <w:rFonts w:ascii="Arial" w:hAnsi="Arial" w:cs="Arial"/>
          <w:i/>
          <w:sz w:val="22"/>
          <w:szCs w:val="22"/>
        </w:rPr>
        <w:t xml:space="preserve">Sargassum </w:t>
      </w:r>
      <w:r w:rsidR="002E604F" w:rsidRPr="00E12F7B">
        <w:rPr>
          <w:rFonts w:ascii="Arial" w:hAnsi="Arial" w:cs="Arial"/>
          <w:sz w:val="22"/>
          <w:szCs w:val="22"/>
        </w:rPr>
        <w:t xml:space="preserve">and </w:t>
      </w:r>
      <w:r w:rsidR="002E604F" w:rsidRPr="00E12F7B">
        <w:rPr>
          <w:rFonts w:ascii="Arial" w:hAnsi="Arial" w:cs="Arial"/>
          <w:i/>
          <w:sz w:val="22"/>
          <w:szCs w:val="22"/>
        </w:rPr>
        <w:t>Ulva</w:t>
      </w:r>
      <w:r w:rsidR="002E604F" w:rsidRPr="00E12F7B">
        <w:rPr>
          <w:rFonts w:ascii="Arial" w:hAnsi="Arial" w:cs="Arial"/>
          <w:sz w:val="22"/>
          <w:szCs w:val="22"/>
        </w:rPr>
        <w:t xml:space="preserve"> </w:t>
      </w:r>
      <w:r w:rsidRPr="00E12F7B">
        <w:rPr>
          <w:rFonts w:ascii="Arial" w:hAnsi="Arial" w:cs="Arial"/>
          <w:sz w:val="22"/>
          <w:szCs w:val="22"/>
        </w:rPr>
        <w:t xml:space="preserve">than did </w:t>
      </w:r>
      <w:r w:rsidRPr="00E12F7B">
        <w:rPr>
          <w:rFonts w:ascii="Arial" w:hAnsi="Arial" w:cs="Arial"/>
          <w:i/>
          <w:sz w:val="22"/>
          <w:szCs w:val="22"/>
        </w:rPr>
        <w:t>Dictyota</w:t>
      </w:r>
      <w:r w:rsidRPr="00E12F7B">
        <w:rPr>
          <w:rFonts w:ascii="Arial" w:hAnsi="Arial" w:cs="Arial"/>
          <w:sz w:val="22"/>
          <w:szCs w:val="22"/>
        </w:rPr>
        <w:t xml:space="preserve">-line individuals. </w:t>
      </w:r>
      <w:r w:rsidR="007F7272" w:rsidRPr="00E12F7B">
        <w:rPr>
          <w:rFonts w:ascii="Arial" w:hAnsi="Arial" w:cs="Arial"/>
          <w:sz w:val="22"/>
          <w:szCs w:val="22"/>
        </w:rPr>
        <w:t>T</w:t>
      </w:r>
      <w:r w:rsidRPr="00E12F7B">
        <w:rPr>
          <w:rFonts w:ascii="Arial" w:hAnsi="Arial" w:cs="Arial"/>
          <w:sz w:val="22"/>
          <w:szCs w:val="22"/>
        </w:rPr>
        <w:t xml:space="preserve">he observed cost does not appear to be symmetrical; that is, a greater cost is incurred when </w:t>
      </w:r>
      <w:r w:rsidRPr="00E12F7B">
        <w:rPr>
          <w:rFonts w:ascii="Arial" w:hAnsi="Arial" w:cs="Arial"/>
          <w:i/>
          <w:sz w:val="22"/>
          <w:szCs w:val="22"/>
        </w:rPr>
        <w:t>Dictyota</w:t>
      </w:r>
      <w:r w:rsidRPr="00E12F7B">
        <w:rPr>
          <w:rFonts w:ascii="Arial" w:hAnsi="Arial" w:cs="Arial"/>
          <w:sz w:val="22"/>
          <w:szCs w:val="22"/>
        </w:rPr>
        <w:t>-adapted individuals are isolated on non-</w:t>
      </w:r>
      <w:r w:rsidRPr="00E12F7B">
        <w:rPr>
          <w:rFonts w:ascii="Arial" w:hAnsi="Arial" w:cs="Arial"/>
          <w:i/>
          <w:sz w:val="22"/>
          <w:szCs w:val="22"/>
        </w:rPr>
        <w:t xml:space="preserve">Dictyota </w:t>
      </w:r>
      <w:r w:rsidRPr="00E12F7B">
        <w:rPr>
          <w:rFonts w:ascii="Arial" w:hAnsi="Arial" w:cs="Arial"/>
          <w:sz w:val="22"/>
          <w:szCs w:val="22"/>
        </w:rPr>
        <w:t xml:space="preserve">species, compared to when mixed-seaweed-lines are isolated on </w:t>
      </w:r>
      <w:r w:rsidRPr="00E12F7B">
        <w:rPr>
          <w:rFonts w:ascii="Arial" w:hAnsi="Arial" w:cs="Arial"/>
          <w:i/>
          <w:sz w:val="22"/>
          <w:szCs w:val="22"/>
        </w:rPr>
        <w:t>Dictyota</w:t>
      </w:r>
      <w:r w:rsidR="002E604F" w:rsidRPr="00E12F7B">
        <w:rPr>
          <w:rFonts w:ascii="Arial" w:hAnsi="Arial" w:cs="Arial"/>
          <w:sz w:val="22"/>
          <w:szCs w:val="22"/>
        </w:rPr>
        <w:t>. F</w:t>
      </w:r>
      <w:r w:rsidRPr="00E12F7B">
        <w:rPr>
          <w:rFonts w:ascii="Arial" w:hAnsi="Arial" w:cs="Arial"/>
          <w:sz w:val="22"/>
          <w:szCs w:val="22"/>
        </w:rPr>
        <w:t xml:space="preserve">itness costs to </w:t>
      </w:r>
      <w:r w:rsidR="002E604F" w:rsidRPr="00E12F7B">
        <w:rPr>
          <w:rFonts w:ascii="Arial" w:hAnsi="Arial" w:cs="Arial"/>
          <w:sz w:val="22"/>
          <w:szCs w:val="22"/>
        </w:rPr>
        <w:t xml:space="preserve">when evolving </w:t>
      </w:r>
      <w:r w:rsidRPr="00E12F7B">
        <w:rPr>
          <w:rFonts w:ascii="Arial" w:hAnsi="Arial" w:cs="Arial"/>
          <w:sz w:val="22"/>
          <w:szCs w:val="22"/>
        </w:rPr>
        <w:t xml:space="preserve">greater preference for </w:t>
      </w:r>
      <w:r w:rsidRPr="00E12F7B">
        <w:rPr>
          <w:rFonts w:ascii="Arial" w:hAnsi="Arial" w:cs="Arial"/>
          <w:i/>
          <w:sz w:val="22"/>
          <w:szCs w:val="22"/>
        </w:rPr>
        <w:t xml:space="preserve">Dictyota </w:t>
      </w:r>
      <w:r w:rsidR="002E604F" w:rsidRPr="00E12F7B">
        <w:rPr>
          <w:rFonts w:ascii="Arial" w:hAnsi="Arial" w:cs="Arial"/>
          <w:sz w:val="22"/>
          <w:szCs w:val="22"/>
        </w:rPr>
        <w:t xml:space="preserve">may be strong enough </w:t>
      </w:r>
      <w:r w:rsidRPr="00E12F7B">
        <w:rPr>
          <w:rFonts w:ascii="Arial" w:hAnsi="Arial" w:cs="Arial"/>
          <w:sz w:val="22"/>
          <w:szCs w:val="22"/>
        </w:rPr>
        <w:t xml:space="preserve">to drive the evolution of specialist feeding preferences for </w:t>
      </w:r>
      <w:r w:rsidRPr="00E12F7B">
        <w:rPr>
          <w:rFonts w:ascii="Arial" w:hAnsi="Arial" w:cs="Arial"/>
          <w:i/>
          <w:sz w:val="22"/>
          <w:szCs w:val="22"/>
        </w:rPr>
        <w:t>Dictyota</w:t>
      </w:r>
      <w:r w:rsidR="007F7272" w:rsidRPr="00E12F7B">
        <w:rPr>
          <w:rFonts w:ascii="Arial" w:hAnsi="Arial" w:cs="Arial"/>
          <w:sz w:val="22"/>
          <w:szCs w:val="22"/>
        </w:rPr>
        <w:t xml:space="preserve">. That </w:t>
      </w:r>
      <w:r w:rsidR="007F7272" w:rsidRPr="00E12F7B">
        <w:rPr>
          <w:rFonts w:ascii="Arial" w:hAnsi="Arial" w:cs="Arial"/>
          <w:i/>
          <w:sz w:val="22"/>
          <w:szCs w:val="22"/>
        </w:rPr>
        <w:t xml:space="preserve">A. longimana </w:t>
      </w:r>
      <w:r w:rsidR="007F7272" w:rsidRPr="00E12F7B">
        <w:rPr>
          <w:rFonts w:ascii="Arial" w:hAnsi="Arial" w:cs="Arial"/>
          <w:sz w:val="22"/>
          <w:szCs w:val="22"/>
        </w:rPr>
        <w:t xml:space="preserve">does not specialize on </w:t>
      </w:r>
      <w:r w:rsidR="007F7272" w:rsidRPr="00E12F7B">
        <w:rPr>
          <w:rFonts w:ascii="Arial" w:hAnsi="Arial" w:cs="Arial"/>
          <w:i/>
          <w:sz w:val="22"/>
          <w:szCs w:val="22"/>
        </w:rPr>
        <w:t xml:space="preserve">Dictyota </w:t>
      </w:r>
      <w:r w:rsidR="007F7272" w:rsidRPr="00E12F7B">
        <w:rPr>
          <w:rFonts w:ascii="Arial" w:hAnsi="Arial" w:cs="Arial"/>
          <w:sz w:val="22"/>
          <w:szCs w:val="22"/>
        </w:rPr>
        <w:t>may be explained by the seasonal disappearance of the tropically-distributed genus during winter months of North Carolina.</w:t>
      </w:r>
    </w:p>
    <w:p w14:paraId="699AF262" w14:textId="77777777" w:rsidR="00B4133F" w:rsidRPr="00E12F7B" w:rsidRDefault="00B4133F" w:rsidP="00BB68CA">
      <w:pPr>
        <w:rPr>
          <w:rFonts w:ascii="Arial" w:hAnsi="Arial" w:cs="Arial"/>
          <w:b/>
          <w:sz w:val="22"/>
          <w:szCs w:val="22"/>
        </w:rPr>
      </w:pPr>
    </w:p>
    <w:p w14:paraId="1F5A80D1" w14:textId="7C4A2E9C" w:rsidR="00276D8C" w:rsidRPr="00E12F7B" w:rsidRDefault="00564EB6" w:rsidP="00564EB6">
      <w:pPr>
        <w:pStyle w:val="Normal1"/>
        <w:rPr>
          <w:rFonts w:ascii="Arial" w:hAnsi="Arial" w:cs="Arial"/>
          <w:i/>
          <w:sz w:val="22"/>
          <w:szCs w:val="22"/>
        </w:rPr>
      </w:pPr>
      <w:r w:rsidRPr="00E12F7B">
        <w:rPr>
          <w:rFonts w:ascii="Arial" w:hAnsi="Arial" w:cs="Arial"/>
          <w:i/>
          <w:sz w:val="22"/>
          <w:szCs w:val="22"/>
        </w:rPr>
        <w:t xml:space="preserve">4c. </w:t>
      </w:r>
      <w:r w:rsidR="00276D8C" w:rsidRPr="00E12F7B">
        <w:rPr>
          <w:rFonts w:ascii="Arial" w:hAnsi="Arial" w:cs="Arial"/>
          <w:i/>
          <w:sz w:val="22"/>
          <w:szCs w:val="22"/>
        </w:rPr>
        <w:t>Novel associations</w:t>
      </w:r>
      <w:r w:rsidR="00DB04F1" w:rsidRPr="00E12F7B">
        <w:rPr>
          <w:rFonts w:ascii="Arial" w:hAnsi="Arial" w:cs="Arial"/>
          <w:i/>
          <w:sz w:val="22"/>
          <w:szCs w:val="22"/>
        </w:rPr>
        <w:t xml:space="preserve"> </w:t>
      </w:r>
    </w:p>
    <w:p w14:paraId="6AF12340" w14:textId="77777777" w:rsidR="00B4133F" w:rsidRPr="00E12F7B" w:rsidRDefault="00B4133F" w:rsidP="00276D8C">
      <w:pPr>
        <w:rPr>
          <w:rFonts w:ascii="Arial" w:hAnsi="Arial" w:cs="Arial"/>
          <w:sz w:val="22"/>
          <w:szCs w:val="22"/>
        </w:rPr>
      </w:pPr>
    </w:p>
    <w:p w14:paraId="4A784B5C" w14:textId="04FFE43B" w:rsidR="00BF425D" w:rsidRPr="00E12F7B" w:rsidRDefault="00C81ED7" w:rsidP="00BF425D">
      <w:pPr>
        <w:rPr>
          <w:rFonts w:ascii="Arial" w:hAnsi="Arial" w:cs="Arial"/>
          <w:sz w:val="22"/>
          <w:szCs w:val="22"/>
        </w:rPr>
      </w:pPr>
      <w:r w:rsidRPr="00E12F7B">
        <w:rPr>
          <w:rFonts w:ascii="Arial" w:hAnsi="Arial" w:cs="Arial"/>
          <w:sz w:val="22"/>
          <w:szCs w:val="22"/>
        </w:rPr>
        <w:t xml:space="preserve">Novel associations between herbivores and seaweeds arise when one is introduced accidentally or deliberately. For example, Scottish </w:t>
      </w:r>
      <w:r w:rsidR="00BF425D" w:rsidRPr="00E12F7B">
        <w:rPr>
          <w:rFonts w:ascii="Arial" w:hAnsi="Arial" w:cs="Arial"/>
          <w:sz w:val="22"/>
          <w:szCs w:val="22"/>
        </w:rPr>
        <w:t xml:space="preserve">populations of the herbivorous sea slug </w:t>
      </w:r>
      <w:r w:rsidR="00BF425D" w:rsidRPr="00E12F7B">
        <w:rPr>
          <w:rFonts w:ascii="Arial" w:hAnsi="Arial" w:cs="Arial"/>
          <w:i/>
          <w:sz w:val="22"/>
          <w:szCs w:val="22"/>
        </w:rPr>
        <w:t xml:space="preserve">Elysia viridis </w:t>
      </w:r>
      <w:r w:rsidR="00BF425D" w:rsidRPr="00E12F7B">
        <w:rPr>
          <w:rFonts w:ascii="Arial" w:hAnsi="Arial" w:cs="Arial"/>
          <w:sz w:val="22"/>
          <w:szCs w:val="22"/>
        </w:rPr>
        <w:t xml:space="preserve">can be found abundantly on two green seaweeds; the native </w:t>
      </w:r>
      <w:r w:rsidR="00BF425D" w:rsidRPr="00E12F7B">
        <w:rPr>
          <w:rFonts w:ascii="Arial" w:hAnsi="Arial" w:cs="Arial"/>
          <w:i/>
          <w:sz w:val="22"/>
          <w:szCs w:val="22"/>
        </w:rPr>
        <w:t xml:space="preserve">Cladophora ruprestis </w:t>
      </w:r>
      <w:r w:rsidR="00BF425D" w:rsidRPr="00E12F7B">
        <w:rPr>
          <w:rFonts w:ascii="Arial" w:hAnsi="Arial" w:cs="Arial"/>
          <w:sz w:val="22"/>
          <w:szCs w:val="22"/>
        </w:rPr>
        <w:t xml:space="preserve">and the recently (&lt;50 years) introduced </w:t>
      </w:r>
      <w:r w:rsidR="00BF425D" w:rsidRPr="00E12F7B">
        <w:rPr>
          <w:rFonts w:ascii="Arial" w:hAnsi="Arial" w:cs="Arial"/>
          <w:i/>
          <w:sz w:val="22"/>
          <w:szCs w:val="22"/>
        </w:rPr>
        <w:t>Codium fragile</w:t>
      </w:r>
      <w:r w:rsidR="00BF425D" w:rsidRPr="00E12F7B">
        <w:rPr>
          <w:rFonts w:ascii="Arial" w:hAnsi="Arial" w:cs="Arial"/>
          <w:sz w:val="22"/>
          <w:szCs w:val="22"/>
        </w:rPr>
        <w:t xml:space="preserve"> spp. </w:t>
      </w:r>
      <w:r w:rsidR="00BF425D" w:rsidRPr="00E12F7B">
        <w:rPr>
          <w:rFonts w:ascii="Arial" w:hAnsi="Arial" w:cs="Arial"/>
          <w:i/>
          <w:sz w:val="22"/>
          <w:szCs w:val="22"/>
        </w:rPr>
        <w:t>tomentosoides</w:t>
      </w:r>
      <w:r w:rsidR="00BF425D" w:rsidRPr="00E12F7B">
        <w:rPr>
          <w:rFonts w:ascii="Arial" w:hAnsi="Arial" w:cs="Arial"/>
          <w:sz w:val="22"/>
          <w:szCs w:val="22"/>
        </w:rPr>
        <w:t xml:space="preserve"> (hereafter </w:t>
      </w:r>
      <w:r w:rsidR="00BF425D" w:rsidRPr="00E12F7B">
        <w:rPr>
          <w:rFonts w:ascii="Arial" w:hAnsi="Arial" w:cs="Arial"/>
          <w:i/>
          <w:sz w:val="22"/>
          <w:szCs w:val="22"/>
        </w:rPr>
        <w:t>C. fragile</w:t>
      </w:r>
      <w:r w:rsidR="00BF425D" w:rsidRPr="00E12F7B">
        <w:rPr>
          <w:rFonts w:ascii="Arial" w:hAnsi="Arial" w:cs="Arial"/>
          <w:sz w:val="22"/>
          <w:szCs w:val="22"/>
        </w:rPr>
        <w:t xml:space="preserve">). In an admirable series of logistically-difficult assays, Trowbridge and Todd </w:t>
      </w:r>
      <w:r w:rsidR="00BF425D" w:rsidRPr="00E12F7B">
        <w:rPr>
          <w:rFonts w:ascii="Arial" w:hAnsi="Arial" w:cs="Arial"/>
          <w:sz w:val="22"/>
          <w:szCs w:val="22"/>
        </w:rPr>
        <w:fldChar w:fldCharType="begin"/>
      </w:r>
      <w:r w:rsidR="00BF425D" w:rsidRPr="00E12F7B">
        <w:rPr>
          <w:rFonts w:ascii="Arial" w:hAnsi="Arial" w:cs="Arial"/>
          <w:sz w:val="22"/>
          <w:szCs w:val="22"/>
        </w:rPr>
        <w:instrText xml:space="preserve"> ADDIN EN.CITE &lt;EndNote&gt;&lt;Cite ExcludeAuth="1"&gt;&lt;Author&gt;Trowbridge&lt;/Author&gt;&lt;Year&gt;2001&lt;/Year&gt;&lt;RecNum&gt;1730&lt;/RecNum&gt;&lt;MDL&gt;&lt;REFERENCE_TYPE&gt;0&lt;/REFERENCE_TYPE&gt;&lt;REFNUM&gt;0000001730&lt;/REFNUM&gt;&lt;AUTHORS&gt;&lt;AUTHOR&gt;Trowbridge, CD&lt;/AUTHOR&gt;&lt;AUTHOR&gt;Todd, CD&lt;/AUTHOR&gt;&lt;/AUTHORS&gt;&lt;YEAR&gt;2001&lt;/YEAR&gt;&lt;TITLE&gt;Host-plant change in marine specialist herbivores: ascoglossan sea slugs on introduced macroalgae&lt;/TITLE&gt;&lt;SECONDARY_TITLE&gt;Ecological Monographs&lt;/SECONDARY_TITLE&gt;&lt;VOLUME&gt;71&lt;/VOLUME&gt;&lt;NUMBER&gt;2&lt;/NUMBER&gt;&lt;PAGES&gt;219-243&lt;/PAGES&gt;&lt;/MDL&gt;&lt;/Cite&gt;&lt;/EndNote&gt;</w:instrText>
      </w:r>
      <w:r w:rsidR="00BF425D" w:rsidRPr="00E12F7B">
        <w:rPr>
          <w:rFonts w:ascii="Arial" w:hAnsi="Arial" w:cs="Arial"/>
          <w:sz w:val="22"/>
          <w:szCs w:val="22"/>
        </w:rPr>
        <w:fldChar w:fldCharType="separate"/>
      </w:r>
      <w:r w:rsidR="00BF425D" w:rsidRPr="00E12F7B">
        <w:rPr>
          <w:rFonts w:ascii="Arial" w:hAnsi="Arial" w:cs="Arial"/>
          <w:sz w:val="22"/>
          <w:szCs w:val="22"/>
        </w:rPr>
        <w:t>(2001)</w:t>
      </w:r>
      <w:r w:rsidR="00BF425D" w:rsidRPr="00E12F7B">
        <w:rPr>
          <w:rFonts w:ascii="Arial" w:hAnsi="Arial" w:cs="Arial"/>
          <w:sz w:val="22"/>
          <w:szCs w:val="22"/>
        </w:rPr>
        <w:fldChar w:fldCharType="end"/>
      </w:r>
      <w:r w:rsidR="00BF425D" w:rsidRPr="00E12F7B">
        <w:rPr>
          <w:rFonts w:ascii="Arial" w:hAnsi="Arial" w:cs="Arial"/>
          <w:sz w:val="22"/>
          <w:szCs w:val="22"/>
        </w:rPr>
        <w:t xml:space="preserve"> were able to demonstrate that </w:t>
      </w:r>
      <w:r w:rsidR="00BF425D" w:rsidRPr="00E12F7B">
        <w:rPr>
          <w:rFonts w:ascii="Arial" w:hAnsi="Arial" w:cs="Arial"/>
          <w:i/>
          <w:sz w:val="22"/>
          <w:szCs w:val="22"/>
        </w:rPr>
        <w:t xml:space="preserve">E. viridis </w:t>
      </w:r>
      <w:r w:rsidR="00BF425D" w:rsidRPr="00E12F7B">
        <w:rPr>
          <w:rFonts w:ascii="Arial" w:hAnsi="Arial" w:cs="Arial"/>
          <w:sz w:val="22"/>
          <w:szCs w:val="22"/>
        </w:rPr>
        <w:t xml:space="preserve">have undergone a “host-switch” onto the introduced </w:t>
      </w:r>
      <w:r w:rsidR="00BF425D" w:rsidRPr="00E12F7B">
        <w:rPr>
          <w:rFonts w:ascii="Arial" w:hAnsi="Arial" w:cs="Arial"/>
          <w:i/>
          <w:sz w:val="22"/>
          <w:szCs w:val="22"/>
        </w:rPr>
        <w:t xml:space="preserve">C. fragile </w:t>
      </w:r>
      <w:r w:rsidR="00BF425D" w:rsidRPr="00E12F7B">
        <w:rPr>
          <w:rFonts w:ascii="Arial" w:hAnsi="Arial" w:cs="Arial"/>
          <w:sz w:val="22"/>
          <w:szCs w:val="22"/>
        </w:rPr>
        <w:t xml:space="preserve">within the last 50 years. Adult sea slugs from </w:t>
      </w:r>
      <w:r w:rsidR="00BF425D" w:rsidRPr="00E12F7B">
        <w:rPr>
          <w:rFonts w:ascii="Arial" w:hAnsi="Arial" w:cs="Arial"/>
          <w:i/>
          <w:sz w:val="22"/>
          <w:szCs w:val="22"/>
        </w:rPr>
        <w:t>Cladophora</w:t>
      </w:r>
      <w:r w:rsidR="00BF425D" w:rsidRPr="00E12F7B">
        <w:rPr>
          <w:rFonts w:ascii="Arial" w:hAnsi="Arial" w:cs="Arial"/>
          <w:sz w:val="22"/>
          <w:szCs w:val="22"/>
        </w:rPr>
        <w:t xml:space="preserve"> and from </w:t>
      </w:r>
      <w:r w:rsidR="00BF425D" w:rsidRPr="00E12F7B">
        <w:rPr>
          <w:rFonts w:ascii="Arial" w:hAnsi="Arial" w:cs="Arial"/>
          <w:i/>
          <w:sz w:val="22"/>
          <w:szCs w:val="22"/>
        </w:rPr>
        <w:t xml:space="preserve">C. fragile </w:t>
      </w:r>
      <w:r w:rsidR="00BF425D" w:rsidRPr="00E12F7B">
        <w:rPr>
          <w:rFonts w:ascii="Arial" w:hAnsi="Arial" w:cs="Arial"/>
          <w:sz w:val="22"/>
          <w:szCs w:val="22"/>
        </w:rPr>
        <w:t>will strongly prefer their recent host relative to the alternative. The authors also collected batches of eggs that were attached to</w:t>
      </w:r>
      <w:r w:rsidR="00A539FC">
        <w:rPr>
          <w:rFonts w:ascii="Arial" w:hAnsi="Arial" w:cs="Arial"/>
          <w:sz w:val="22"/>
          <w:szCs w:val="22"/>
        </w:rPr>
        <w:t xml:space="preserve"> the</w:t>
      </w:r>
      <w:r w:rsidR="00BF425D" w:rsidRPr="00E12F7B">
        <w:rPr>
          <w:rFonts w:ascii="Arial" w:hAnsi="Arial" w:cs="Arial"/>
          <w:sz w:val="22"/>
          <w:szCs w:val="22"/>
        </w:rPr>
        <w:t xml:space="preserve"> introduced </w:t>
      </w:r>
      <w:r w:rsidR="00BF425D" w:rsidRPr="00E12F7B">
        <w:rPr>
          <w:rFonts w:ascii="Arial" w:hAnsi="Arial" w:cs="Arial"/>
          <w:i/>
          <w:sz w:val="22"/>
          <w:szCs w:val="22"/>
        </w:rPr>
        <w:t>C. fragile</w:t>
      </w:r>
      <w:r w:rsidR="00BF425D" w:rsidRPr="00E12F7B">
        <w:rPr>
          <w:rFonts w:ascii="Arial" w:hAnsi="Arial" w:cs="Arial"/>
          <w:sz w:val="22"/>
          <w:szCs w:val="22"/>
        </w:rPr>
        <w:t xml:space="preserve"> fronds and raised the emerged larvae for a month in the laboratory. Although these sea slug larvae metamorphosed on both native and introduced hosts, neither postlarvae nor adults were able to grow on the native </w:t>
      </w:r>
      <w:r w:rsidR="00BF425D" w:rsidRPr="00E12F7B">
        <w:rPr>
          <w:rFonts w:ascii="Arial" w:hAnsi="Arial" w:cs="Arial"/>
          <w:i/>
          <w:sz w:val="22"/>
          <w:szCs w:val="22"/>
        </w:rPr>
        <w:t xml:space="preserve">Cladophora </w:t>
      </w:r>
      <w:r w:rsidR="00BF425D" w:rsidRPr="00E12F7B">
        <w:rPr>
          <w:rFonts w:ascii="Arial" w:hAnsi="Arial" w:cs="Arial"/>
          <w:sz w:val="22"/>
          <w:szCs w:val="22"/>
        </w:rPr>
        <w:t xml:space="preserve">even though they were able to feed and grow on the introduced </w:t>
      </w:r>
      <w:r w:rsidR="00BF425D" w:rsidRPr="00E12F7B">
        <w:rPr>
          <w:rFonts w:ascii="Arial" w:hAnsi="Arial" w:cs="Arial"/>
          <w:i/>
          <w:sz w:val="22"/>
          <w:szCs w:val="22"/>
        </w:rPr>
        <w:t>C. fragile</w:t>
      </w:r>
      <w:r w:rsidR="00BF425D" w:rsidRPr="00E12F7B">
        <w:rPr>
          <w:rFonts w:ascii="Arial" w:hAnsi="Arial" w:cs="Arial"/>
          <w:sz w:val="22"/>
          <w:szCs w:val="22"/>
        </w:rPr>
        <w:t xml:space="preserve">.  </w:t>
      </w:r>
    </w:p>
    <w:p w14:paraId="03EFE51D" w14:textId="77777777" w:rsidR="00BF425D" w:rsidRPr="00E12F7B" w:rsidRDefault="00BF425D" w:rsidP="00BF425D">
      <w:pPr>
        <w:rPr>
          <w:rFonts w:ascii="Arial" w:hAnsi="Arial" w:cs="Arial"/>
          <w:sz w:val="22"/>
          <w:szCs w:val="22"/>
        </w:rPr>
      </w:pPr>
    </w:p>
    <w:p w14:paraId="22E7590A" w14:textId="3D73AD4B" w:rsidR="00C81ED7" w:rsidRPr="00E12F7B" w:rsidRDefault="00BF425D" w:rsidP="00BF425D">
      <w:pPr>
        <w:rPr>
          <w:rFonts w:ascii="Arial" w:hAnsi="Arial" w:cs="Arial"/>
          <w:sz w:val="22"/>
          <w:szCs w:val="22"/>
        </w:rPr>
      </w:pPr>
      <w:r w:rsidRPr="00E12F7B">
        <w:rPr>
          <w:rFonts w:ascii="Arial" w:hAnsi="Arial" w:cs="Arial"/>
          <w:sz w:val="22"/>
          <w:szCs w:val="22"/>
        </w:rPr>
        <w:t xml:space="preserve">Unfortunately, as pointed by the authors, “it is not yet known whether the constraints (on the diet change) are based on genetic differences or on irreversible host-induced changes triggered by parental diet” </w:t>
      </w:r>
      <w:r w:rsidRPr="00E12F7B">
        <w:rPr>
          <w:rFonts w:ascii="Arial" w:hAnsi="Arial" w:cs="Arial"/>
          <w:sz w:val="22"/>
          <w:szCs w:val="22"/>
        </w:rPr>
        <w:fldChar w:fldCharType="begin"/>
      </w:r>
      <w:r w:rsidRPr="00E12F7B">
        <w:rPr>
          <w:rFonts w:ascii="Arial" w:hAnsi="Arial" w:cs="Arial"/>
          <w:sz w:val="22"/>
          <w:szCs w:val="22"/>
        </w:rPr>
        <w:instrText xml:space="preserve"> ADDIN EN.CITE &lt;EndNote&gt;&lt;Cite&gt;&lt;Author&gt;Trowbridge&lt;/Author&gt;&lt;Year&gt;2001&lt;/Year&gt;&lt;RecNum&gt;1730&lt;/RecNum&gt;&lt;Prefix&gt;pg. 235 in &lt;/Prefix&gt;&lt;MDL&gt;&lt;REFERENCE_TYPE&gt;0&lt;/REFERENCE_TYPE&gt;&lt;REFNUM&gt;0000001730&lt;/REFNUM&gt;&lt;AUTHORS&gt;&lt;AUTHOR&gt;Trowbridge, CD&lt;/AUTHOR&gt;&lt;AUTHOR&gt;Todd, CD&lt;/AUTHOR&gt;&lt;/AUTHORS&gt;&lt;YEAR&gt;2001&lt;/YEAR&gt;&lt;TITLE&gt;Host-plant change in marine specialist herbivores: ascoglossan sea slugs on introduced macroalgae&lt;/TITLE&gt;&lt;SECONDARY_TITLE&gt;Ecological Monographs&lt;/SECONDARY_TITLE&gt;&lt;VOLUME&gt;71&lt;/VOLUME&gt;&lt;NUMBER&gt;2&lt;/NUMBER&gt;&lt;PAGES&gt;219-243&lt;/PAGES&gt;&lt;/MDL&gt;&lt;/Cite&gt;&lt;/EndNote&gt;</w:instrText>
      </w:r>
      <w:r w:rsidRPr="00E12F7B">
        <w:rPr>
          <w:rFonts w:ascii="Arial" w:hAnsi="Arial" w:cs="Arial"/>
          <w:sz w:val="22"/>
          <w:szCs w:val="22"/>
        </w:rPr>
        <w:fldChar w:fldCharType="separate"/>
      </w:r>
      <w:r w:rsidRPr="00E12F7B">
        <w:rPr>
          <w:rFonts w:ascii="Arial" w:hAnsi="Arial" w:cs="Arial"/>
          <w:sz w:val="22"/>
          <w:szCs w:val="22"/>
        </w:rPr>
        <w:t>(pg. 235 in Trowbridge &amp; Todd 2001)</w:t>
      </w:r>
      <w:r w:rsidRPr="00E12F7B">
        <w:rPr>
          <w:rFonts w:ascii="Arial" w:hAnsi="Arial" w:cs="Arial"/>
          <w:sz w:val="22"/>
          <w:szCs w:val="22"/>
        </w:rPr>
        <w:fldChar w:fldCharType="end"/>
      </w:r>
      <w:r w:rsidRPr="00E12F7B">
        <w:rPr>
          <w:rFonts w:ascii="Arial" w:hAnsi="Arial" w:cs="Arial"/>
          <w:sz w:val="22"/>
          <w:szCs w:val="22"/>
        </w:rPr>
        <w:t xml:space="preserve">. Though it seems likely that genetic differences do account for the host-switch, phenotypic plasticity operating during an early life stage is also consistent with their results. </w:t>
      </w:r>
      <w:r w:rsidR="001B5101" w:rsidRPr="00E12F7B">
        <w:rPr>
          <w:rFonts w:ascii="Arial" w:hAnsi="Arial" w:cs="Arial"/>
          <w:sz w:val="22"/>
          <w:szCs w:val="22"/>
        </w:rPr>
        <w:t>T</w:t>
      </w:r>
      <w:r w:rsidRPr="00E12F7B">
        <w:rPr>
          <w:rFonts w:ascii="Arial" w:hAnsi="Arial" w:cs="Arial"/>
          <w:sz w:val="22"/>
          <w:szCs w:val="22"/>
        </w:rPr>
        <w:t xml:space="preserve">he ecological differences among individuals are particularly striking for an animal with such tremendous potential for broad dispersal (i.e., </w:t>
      </w:r>
      <w:r w:rsidRPr="00E12F7B">
        <w:rPr>
          <w:rFonts w:ascii="Arial" w:hAnsi="Arial" w:cs="Arial"/>
          <w:i/>
          <w:sz w:val="22"/>
          <w:szCs w:val="22"/>
        </w:rPr>
        <w:t xml:space="preserve">E. viridis </w:t>
      </w:r>
      <w:r w:rsidRPr="00E12F7B">
        <w:rPr>
          <w:rFonts w:ascii="Arial" w:hAnsi="Arial" w:cs="Arial"/>
          <w:sz w:val="22"/>
          <w:szCs w:val="22"/>
        </w:rPr>
        <w:t xml:space="preserve">larvae are planktonic for over 30 days). </w:t>
      </w:r>
      <w:r w:rsidR="00C81ED7" w:rsidRPr="00E12F7B">
        <w:rPr>
          <w:rFonts w:ascii="Arial" w:hAnsi="Arial" w:cs="Arial"/>
          <w:sz w:val="22"/>
          <w:szCs w:val="22"/>
        </w:rPr>
        <w:t xml:space="preserve">It is also unclear the extent to which chemical defenses may underlie these patterns. </w:t>
      </w:r>
    </w:p>
    <w:p w14:paraId="260B8D02" w14:textId="77777777" w:rsidR="00C81ED7" w:rsidRPr="00E12F7B" w:rsidRDefault="00C81ED7" w:rsidP="00BF425D">
      <w:pPr>
        <w:rPr>
          <w:rFonts w:ascii="Arial" w:hAnsi="Arial" w:cs="Arial"/>
          <w:sz w:val="22"/>
          <w:szCs w:val="22"/>
        </w:rPr>
      </w:pPr>
    </w:p>
    <w:p w14:paraId="25353119" w14:textId="1B35B2B9" w:rsidR="00BF425D" w:rsidRPr="00E12F7B" w:rsidRDefault="00EB471C" w:rsidP="00BF425D">
      <w:pPr>
        <w:rPr>
          <w:rFonts w:ascii="Arial" w:hAnsi="Arial" w:cs="Arial"/>
          <w:sz w:val="22"/>
          <w:szCs w:val="22"/>
        </w:rPr>
      </w:pPr>
      <w:r w:rsidRPr="00E12F7B">
        <w:rPr>
          <w:rFonts w:ascii="Arial" w:hAnsi="Arial" w:cs="Arial"/>
          <w:sz w:val="22"/>
          <w:szCs w:val="22"/>
        </w:rPr>
        <w:t xml:space="preserve">It is likely that other examples are present, given that </w:t>
      </w:r>
      <w:r w:rsidR="00E7327D">
        <w:rPr>
          <w:rFonts w:ascii="Arial" w:hAnsi="Arial" w:cs="Arial"/>
          <w:sz w:val="22"/>
          <w:szCs w:val="22"/>
        </w:rPr>
        <w:t>at least</w:t>
      </w:r>
      <w:r w:rsidR="007F66F2">
        <w:rPr>
          <w:rFonts w:ascii="Arial" w:hAnsi="Arial" w:cs="Arial"/>
          <w:sz w:val="22"/>
          <w:szCs w:val="22"/>
        </w:rPr>
        <w:t xml:space="preserve"> </w:t>
      </w:r>
      <w:r w:rsidRPr="007F66F2">
        <w:rPr>
          <w:rFonts w:ascii="Arial" w:hAnsi="Arial" w:cs="Arial"/>
          <w:sz w:val="22"/>
          <w:szCs w:val="22"/>
        </w:rPr>
        <w:t xml:space="preserve">200 </w:t>
      </w:r>
      <w:r w:rsidR="00C81ED7" w:rsidRPr="007F66F2">
        <w:rPr>
          <w:rFonts w:ascii="Arial" w:hAnsi="Arial" w:cs="Arial"/>
          <w:sz w:val="22"/>
          <w:szCs w:val="22"/>
        </w:rPr>
        <w:t>seaweeds</w:t>
      </w:r>
      <w:r w:rsidR="00C81ED7" w:rsidRPr="00E12F7B">
        <w:rPr>
          <w:rFonts w:ascii="Arial" w:hAnsi="Arial" w:cs="Arial"/>
          <w:sz w:val="22"/>
          <w:szCs w:val="22"/>
        </w:rPr>
        <w:t xml:space="preserve"> </w:t>
      </w:r>
      <w:r w:rsidRPr="00E12F7B">
        <w:rPr>
          <w:rFonts w:ascii="Arial" w:hAnsi="Arial" w:cs="Arial"/>
          <w:sz w:val="22"/>
          <w:szCs w:val="22"/>
        </w:rPr>
        <w:t>have been introduced worldwide</w:t>
      </w:r>
      <w:r w:rsidR="00E7327D">
        <w:rPr>
          <w:rFonts w:ascii="Arial" w:hAnsi="Arial" w:cs="Arial"/>
          <w:sz w:val="22"/>
          <w:szCs w:val="22"/>
        </w:rPr>
        <w:t xml:space="preserve"> (Williams and Smith 2007)</w:t>
      </w:r>
      <w:r w:rsidRPr="00E12F7B">
        <w:rPr>
          <w:rFonts w:ascii="Arial" w:hAnsi="Arial" w:cs="Arial"/>
          <w:sz w:val="22"/>
          <w:szCs w:val="22"/>
        </w:rPr>
        <w:t xml:space="preserve">, and chemical defenses have cited in facilitating </w:t>
      </w:r>
      <w:r w:rsidR="00C81ED7" w:rsidRPr="00E12F7B">
        <w:rPr>
          <w:rFonts w:ascii="Arial" w:hAnsi="Arial" w:cs="Arial"/>
          <w:sz w:val="22"/>
          <w:szCs w:val="22"/>
        </w:rPr>
        <w:t xml:space="preserve">success </w:t>
      </w:r>
      <w:r w:rsidRPr="00E12F7B">
        <w:rPr>
          <w:rFonts w:ascii="Arial" w:hAnsi="Arial" w:cs="Arial"/>
          <w:sz w:val="22"/>
          <w:szCs w:val="22"/>
        </w:rPr>
        <w:t xml:space="preserve">of several species </w:t>
      </w:r>
      <w:r w:rsidR="00C81ED7" w:rsidRPr="00E12F7B">
        <w:rPr>
          <w:rFonts w:ascii="Arial" w:hAnsi="Arial" w:cs="Arial"/>
          <w:sz w:val="22"/>
          <w:szCs w:val="22"/>
        </w:rPr>
        <w:t xml:space="preserve">(e.g., </w:t>
      </w:r>
      <w:r w:rsidR="00C81ED7" w:rsidRPr="00E12F7B">
        <w:rPr>
          <w:rFonts w:ascii="Arial" w:hAnsi="Arial" w:cs="Arial"/>
          <w:i/>
          <w:sz w:val="22"/>
          <w:szCs w:val="22"/>
        </w:rPr>
        <w:t xml:space="preserve">Gracilaria vermiculophylla </w:t>
      </w:r>
      <w:r w:rsidR="001244A0" w:rsidRPr="00E12F7B">
        <w:rPr>
          <w:rFonts w:ascii="Arial" w:hAnsi="Arial" w:cs="Arial"/>
          <w:sz w:val="22"/>
          <w:szCs w:val="22"/>
        </w:rPr>
        <w:t>Hammann et al. 2013</w:t>
      </w:r>
      <w:r w:rsidR="00D27254" w:rsidRPr="00E12F7B">
        <w:rPr>
          <w:rFonts w:ascii="Arial" w:hAnsi="Arial" w:cs="Arial"/>
          <w:sz w:val="22"/>
          <w:szCs w:val="22"/>
        </w:rPr>
        <w:t>,</w:t>
      </w:r>
      <w:r w:rsidR="00D27254" w:rsidRPr="00E12F7B">
        <w:rPr>
          <w:rFonts w:ascii="Arial" w:hAnsi="Arial" w:cs="Arial"/>
          <w:i/>
          <w:sz w:val="22"/>
          <w:szCs w:val="22"/>
        </w:rPr>
        <w:t xml:space="preserve"> Fucus evanescens</w:t>
      </w:r>
      <w:r w:rsidR="00D27254" w:rsidRPr="00E12F7B">
        <w:rPr>
          <w:rFonts w:ascii="Arial" w:hAnsi="Arial" w:cs="Arial"/>
          <w:sz w:val="22"/>
          <w:szCs w:val="22"/>
        </w:rPr>
        <w:t>, Wikström et al. 2006</w:t>
      </w:r>
      <w:r w:rsidR="002E098E" w:rsidRPr="00E12F7B">
        <w:rPr>
          <w:rFonts w:ascii="Arial" w:hAnsi="Arial" w:cs="Arial"/>
          <w:sz w:val="22"/>
          <w:szCs w:val="22"/>
        </w:rPr>
        <w:t xml:space="preserve">; </w:t>
      </w:r>
      <w:r w:rsidR="009F2A02" w:rsidRPr="00E12F7B">
        <w:rPr>
          <w:rFonts w:ascii="Arial" w:hAnsi="Arial" w:cs="Arial"/>
          <w:i/>
          <w:sz w:val="22"/>
          <w:szCs w:val="22"/>
        </w:rPr>
        <w:t xml:space="preserve">Bonnemaisonia hamifera, </w:t>
      </w:r>
      <w:r w:rsidR="009F2A02" w:rsidRPr="00E12F7B">
        <w:rPr>
          <w:rFonts w:ascii="Arial" w:hAnsi="Arial" w:cs="Arial"/>
          <w:sz w:val="22"/>
          <w:szCs w:val="22"/>
        </w:rPr>
        <w:t xml:space="preserve">Enge et al. 2012; </w:t>
      </w:r>
      <w:r w:rsidR="002E098E" w:rsidRPr="00E12F7B">
        <w:rPr>
          <w:rFonts w:ascii="Arial" w:hAnsi="Arial" w:cs="Arial"/>
          <w:i/>
          <w:sz w:val="22"/>
          <w:szCs w:val="22"/>
        </w:rPr>
        <w:t>Caulerpa cylindracea</w:t>
      </w:r>
      <w:r w:rsidR="002E098E" w:rsidRPr="00E12F7B">
        <w:rPr>
          <w:rFonts w:ascii="Arial" w:hAnsi="Arial" w:cs="Arial"/>
          <w:sz w:val="22"/>
          <w:szCs w:val="22"/>
        </w:rPr>
        <w:t>, Bulleri et al. 2015</w:t>
      </w:r>
      <w:r w:rsidR="00C81ED7" w:rsidRPr="00E12F7B">
        <w:rPr>
          <w:rFonts w:ascii="Arial" w:hAnsi="Arial" w:cs="Arial"/>
          <w:sz w:val="22"/>
          <w:szCs w:val="22"/>
        </w:rPr>
        <w:t>). It would be interesting to explore the frequency by which local herbivores add invasive seaweeds to their diet</w:t>
      </w:r>
      <w:r w:rsidR="007F66F2">
        <w:rPr>
          <w:rFonts w:ascii="Arial" w:hAnsi="Arial" w:cs="Arial"/>
          <w:sz w:val="22"/>
          <w:szCs w:val="22"/>
        </w:rPr>
        <w:t xml:space="preserve"> with or without evolutionary change</w:t>
      </w:r>
      <w:r w:rsidR="00C81ED7" w:rsidRPr="00E12F7B">
        <w:rPr>
          <w:rFonts w:ascii="Arial" w:hAnsi="Arial" w:cs="Arial"/>
          <w:sz w:val="22"/>
          <w:szCs w:val="22"/>
        </w:rPr>
        <w:t>.</w:t>
      </w:r>
    </w:p>
    <w:p w14:paraId="17F713EC" w14:textId="77777777" w:rsidR="00253F4F" w:rsidRPr="00E12F7B" w:rsidRDefault="00253F4F" w:rsidP="00276D8C">
      <w:pPr>
        <w:rPr>
          <w:rFonts w:ascii="Arial" w:hAnsi="Arial" w:cs="Arial"/>
          <w:b/>
          <w:sz w:val="22"/>
          <w:szCs w:val="22"/>
        </w:rPr>
      </w:pPr>
    </w:p>
    <w:p w14:paraId="4D0BE282" w14:textId="69CFA81C" w:rsidR="00276D8C" w:rsidRPr="00E12F7B" w:rsidRDefault="00276D8C" w:rsidP="00276D8C">
      <w:pPr>
        <w:rPr>
          <w:rFonts w:ascii="Arial" w:hAnsi="Arial" w:cs="Arial"/>
          <w:b/>
          <w:sz w:val="22"/>
          <w:szCs w:val="22"/>
        </w:rPr>
      </w:pPr>
      <w:r w:rsidRPr="00E12F7B">
        <w:rPr>
          <w:rFonts w:ascii="Arial" w:hAnsi="Arial" w:cs="Arial"/>
          <w:b/>
          <w:sz w:val="22"/>
          <w:szCs w:val="22"/>
        </w:rPr>
        <w:t xml:space="preserve">5. Macroevolutionary hypotheses of herbivore offenses </w:t>
      </w:r>
    </w:p>
    <w:p w14:paraId="15ECCBCD" w14:textId="77777777" w:rsidR="003A5627" w:rsidRPr="00E12F7B" w:rsidRDefault="003A5627" w:rsidP="003A5627">
      <w:pPr>
        <w:pStyle w:val="Normal1"/>
        <w:rPr>
          <w:rFonts w:ascii="Arial" w:hAnsi="Arial" w:cs="Arial"/>
          <w:i/>
          <w:sz w:val="22"/>
          <w:szCs w:val="22"/>
        </w:rPr>
      </w:pPr>
    </w:p>
    <w:p w14:paraId="5BFD7A01" w14:textId="3C61717C" w:rsidR="00276D8C" w:rsidRPr="00E12F7B" w:rsidRDefault="003A5627" w:rsidP="003A5627">
      <w:pPr>
        <w:pStyle w:val="Normal1"/>
        <w:rPr>
          <w:rFonts w:ascii="Arial" w:hAnsi="Arial" w:cs="Arial"/>
          <w:i/>
          <w:sz w:val="22"/>
          <w:szCs w:val="22"/>
        </w:rPr>
      </w:pPr>
      <w:r w:rsidRPr="00E12F7B">
        <w:rPr>
          <w:rFonts w:ascii="Arial" w:hAnsi="Arial" w:cs="Arial"/>
          <w:i/>
          <w:sz w:val="22"/>
          <w:szCs w:val="22"/>
        </w:rPr>
        <w:t>5</w:t>
      </w:r>
      <w:r w:rsidR="00E83547" w:rsidRPr="00E12F7B">
        <w:rPr>
          <w:rFonts w:ascii="Arial" w:hAnsi="Arial" w:cs="Arial"/>
          <w:i/>
          <w:sz w:val="22"/>
          <w:szCs w:val="22"/>
        </w:rPr>
        <w:t xml:space="preserve">a. </w:t>
      </w:r>
      <w:r w:rsidR="00497368" w:rsidRPr="00E12F7B">
        <w:rPr>
          <w:rFonts w:ascii="Arial" w:hAnsi="Arial" w:cs="Arial"/>
          <w:i/>
          <w:sz w:val="22"/>
          <w:szCs w:val="22"/>
        </w:rPr>
        <w:t>G</w:t>
      </w:r>
      <w:r w:rsidR="00200B31" w:rsidRPr="00E12F7B">
        <w:rPr>
          <w:rFonts w:ascii="Arial" w:hAnsi="Arial" w:cs="Arial"/>
          <w:i/>
          <w:sz w:val="22"/>
          <w:szCs w:val="22"/>
        </w:rPr>
        <w:t>eneralism in marine herbivores</w:t>
      </w:r>
    </w:p>
    <w:p w14:paraId="38532328" w14:textId="77777777" w:rsidR="003A5627" w:rsidRPr="00E12F7B" w:rsidRDefault="003A5627" w:rsidP="00BB68CA">
      <w:pPr>
        <w:rPr>
          <w:rFonts w:ascii="Arial" w:hAnsi="Arial" w:cs="Arial"/>
          <w:sz w:val="22"/>
          <w:szCs w:val="22"/>
        </w:rPr>
      </w:pPr>
    </w:p>
    <w:p w14:paraId="415A371A" w14:textId="41EB54F7" w:rsidR="00BB68CA" w:rsidRPr="00E12F7B" w:rsidRDefault="00EB5389" w:rsidP="00BB68CA">
      <w:pPr>
        <w:rPr>
          <w:rFonts w:ascii="Arial" w:hAnsi="Arial" w:cs="Arial"/>
          <w:sz w:val="22"/>
          <w:szCs w:val="22"/>
        </w:rPr>
      </w:pPr>
      <w:r w:rsidRPr="00E12F7B">
        <w:rPr>
          <w:rFonts w:ascii="Arial" w:hAnsi="Arial" w:cs="Arial"/>
          <w:sz w:val="22"/>
          <w:szCs w:val="22"/>
        </w:rPr>
        <w:t>T</w:t>
      </w:r>
      <w:r w:rsidR="00BB68CA" w:rsidRPr="00E12F7B">
        <w:rPr>
          <w:rFonts w:ascii="Arial" w:hAnsi="Arial" w:cs="Arial"/>
          <w:sz w:val="22"/>
          <w:szCs w:val="22"/>
        </w:rPr>
        <w:t xml:space="preserve">he host ranges of most small marine herbivore </w:t>
      </w:r>
      <w:r w:rsidR="00CB07FE" w:rsidRPr="00E12F7B">
        <w:rPr>
          <w:rFonts w:ascii="Arial" w:hAnsi="Arial" w:cs="Arial"/>
          <w:sz w:val="22"/>
          <w:szCs w:val="22"/>
        </w:rPr>
        <w:t xml:space="preserve">species </w:t>
      </w:r>
      <w:r w:rsidR="00BB68CA" w:rsidRPr="00E12F7B">
        <w:rPr>
          <w:rFonts w:ascii="Arial" w:hAnsi="Arial" w:cs="Arial"/>
          <w:sz w:val="22"/>
          <w:szCs w:val="22"/>
        </w:rPr>
        <w:t>remain</w:t>
      </w:r>
      <w:r w:rsidR="00CA2C50" w:rsidRPr="00E12F7B">
        <w:rPr>
          <w:rFonts w:ascii="Arial" w:hAnsi="Arial" w:cs="Arial"/>
          <w:sz w:val="22"/>
          <w:szCs w:val="22"/>
        </w:rPr>
        <w:t xml:space="preserve"> undescribed. Previous reviews (Hay and Steinberg</w:t>
      </w:r>
      <w:r w:rsidR="00BB68CA" w:rsidRPr="00E12F7B">
        <w:rPr>
          <w:rFonts w:ascii="Arial" w:hAnsi="Arial" w:cs="Arial"/>
          <w:sz w:val="22"/>
          <w:szCs w:val="22"/>
        </w:rPr>
        <w:t xml:space="preserve"> 1992; Brawley, 1992</w:t>
      </w:r>
      <w:r w:rsidR="00CA2C50" w:rsidRPr="00E12F7B">
        <w:rPr>
          <w:rFonts w:ascii="Arial" w:hAnsi="Arial" w:cs="Arial"/>
          <w:sz w:val="22"/>
          <w:szCs w:val="22"/>
        </w:rPr>
        <w:t>)</w:t>
      </w:r>
      <w:r w:rsidR="00BB68CA" w:rsidRPr="00E12F7B">
        <w:rPr>
          <w:rFonts w:ascii="Arial" w:hAnsi="Arial" w:cs="Arial"/>
          <w:sz w:val="22"/>
          <w:szCs w:val="22"/>
        </w:rPr>
        <w:t xml:space="preserve"> have argued that marine herbivores are largely generalists, feeding from more than 10 families from all divisions of seaweeds. These </w:t>
      </w:r>
      <w:r w:rsidR="00BB68CA" w:rsidRPr="00E12F7B">
        <w:rPr>
          <w:rFonts w:ascii="Arial" w:hAnsi="Arial" w:cs="Arial"/>
          <w:sz w:val="22"/>
          <w:szCs w:val="22"/>
        </w:rPr>
        <w:lastRenderedPageBreak/>
        <w:t xml:space="preserve">impressions have been mostly gleaned from studies that included large fish and urchin herbivores, animals which are as likely to display restricted host range as would large terrestrial mammals like bison or deer. </w:t>
      </w:r>
      <w:r w:rsidR="003C46F4" w:rsidRPr="00E12F7B">
        <w:rPr>
          <w:rFonts w:ascii="Arial" w:hAnsi="Arial" w:cs="Arial"/>
          <w:sz w:val="22"/>
          <w:szCs w:val="22"/>
        </w:rPr>
        <w:t xml:space="preserve">The more appropriate herbivores to </w:t>
      </w:r>
      <w:r w:rsidR="008332A8" w:rsidRPr="00E12F7B">
        <w:rPr>
          <w:rFonts w:ascii="Arial" w:hAnsi="Arial" w:cs="Arial"/>
          <w:sz w:val="22"/>
          <w:szCs w:val="22"/>
        </w:rPr>
        <w:t xml:space="preserve">contrast with the well described patterns of chemically mediated host specialization among terrestrial insects </w:t>
      </w:r>
      <w:r w:rsidR="003C46F4" w:rsidRPr="00E12F7B">
        <w:rPr>
          <w:rFonts w:ascii="Arial" w:hAnsi="Arial" w:cs="Arial"/>
          <w:sz w:val="22"/>
          <w:szCs w:val="22"/>
        </w:rPr>
        <w:t xml:space="preserve">are among </w:t>
      </w:r>
      <w:r w:rsidR="008676DA" w:rsidRPr="00E12F7B">
        <w:rPr>
          <w:rFonts w:ascii="Arial" w:hAnsi="Arial" w:cs="Arial"/>
          <w:sz w:val="22"/>
          <w:szCs w:val="22"/>
        </w:rPr>
        <w:t xml:space="preserve">mesograzers such as </w:t>
      </w:r>
      <w:r w:rsidR="00BB68CA" w:rsidRPr="00E12F7B">
        <w:rPr>
          <w:rFonts w:ascii="Arial" w:hAnsi="Arial" w:cs="Arial"/>
          <w:sz w:val="22"/>
          <w:szCs w:val="22"/>
        </w:rPr>
        <w:t xml:space="preserve">slugs, isopods, amphipods and small crabs because </w:t>
      </w:r>
      <w:r w:rsidR="008676DA" w:rsidRPr="00E12F7B">
        <w:rPr>
          <w:rFonts w:ascii="Arial" w:hAnsi="Arial" w:cs="Arial"/>
          <w:sz w:val="22"/>
          <w:szCs w:val="22"/>
        </w:rPr>
        <w:t xml:space="preserve">these </w:t>
      </w:r>
      <w:r w:rsidR="00BB68CA" w:rsidRPr="00E12F7B">
        <w:rPr>
          <w:rFonts w:ascii="Arial" w:hAnsi="Arial" w:cs="Arial"/>
          <w:sz w:val="22"/>
          <w:szCs w:val="22"/>
        </w:rPr>
        <w:t xml:space="preserve">herbivores </w:t>
      </w:r>
      <w:r w:rsidR="008676DA" w:rsidRPr="00E12F7B">
        <w:rPr>
          <w:rFonts w:ascii="Arial" w:hAnsi="Arial" w:cs="Arial"/>
          <w:sz w:val="22"/>
          <w:szCs w:val="22"/>
        </w:rPr>
        <w:t xml:space="preserve">are small relative to their host plants, and adults </w:t>
      </w:r>
      <w:r w:rsidR="00BB68CA" w:rsidRPr="00E12F7B">
        <w:rPr>
          <w:rFonts w:ascii="Arial" w:hAnsi="Arial" w:cs="Arial"/>
          <w:sz w:val="22"/>
          <w:szCs w:val="22"/>
        </w:rPr>
        <w:t xml:space="preserve">tend to be less mobile than </w:t>
      </w:r>
      <w:r w:rsidR="003C46F4" w:rsidRPr="00E12F7B">
        <w:rPr>
          <w:rFonts w:ascii="Arial" w:hAnsi="Arial" w:cs="Arial"/>
          <w:sz w:val="22"/>
          <w:szCs w:val="22"/>
        </w:rPr>
        <w:t xml:space="preserve">those of </w:t>
      </w:r>
      <w:r w:rsidR="008D1EC0" w:rsidRPr="00E12F7B">
        <w:rPr>
          <w:rFonts w:ascii="Arial" w:hAnsi="Arial" w:cs="Arial"/>
          <w:sz w:val="22"/>
          <w:szCs w:val="22"/>
        </w:rPr>
        <w:t>fishes and urchins (Hay et al.</w:t>
      </w:r>
      <w:r w:rsidR="00BB68CA" w:rsidRPr="00E12F7B">
        <w:rPr>
          <w:rFonts w:ascii="Arial" w:hAnsi="Arial" w:cs="Arial"/>
          <w:sz w:val="22"/>
          <w:szCs w:val="22"/>
        </w:rPr>
        <w:t xml:space="preserve"> 1987; Taylor</w:t>
      </w:r>
      <w:r w:rsidR="008D1EC0" w:rsidRPr="00E12F7B">
        <w:rPr>
          <w:rFonts w:ascii="Arial" w:hAnsi="Arial" w:cs="Arial"/>
          <w:sz w:val="22"/>
          <w:szCs w:val="22"/>
        </w:rPr>
        <w:t xml:space="preserve"> and Steinberg</w:t>
      </w:r>
      <w:r w:rsidR="00BB68CA" w:rsidRPr="00E12F7B">
        <w:rPr>
          <w:rFonts w:ascii="Arial" w:hAnsi="Arial" w:cs="Arial"/>
          <w:sz w:val="22"/>
          <w:szCs w:val="22"/>
        </w:rPr>
        <w:t xml:space="preserve"> 20</w:t>
      </w:r>
      <w:r w:rsidR="008676DA" w:rsidRPr="00E12F7B">
        <w:rPr>
          <w:rFonts w:ascii="Arial" w:hAnsi="Arial" w:cs="Arial"/>
          <w:sz w:val="22"/>
          <w:szCs w:val="22"/>
        </w:rPr>
        <w:t>05</w:t>
      </w:r>
      <w:r w:rsidR="008D1EC0" w:rsidRPr="00E12F7B">
        <w:rPr>
          <w:rFonts w:ascii="Arial" w:hAnsi="Arial" w:cs="Arial"/>
          <w:sz w:val="22"/>
          <w:szCs w:val="22"/>
        </w:rPr>
        <w:t>)</w:t>
      </w:r>
      <w:r w:rsidR="008676DA" w:rsidRPr="00E12F7B">
        <w:rPr>
          <w:rFonts w:ascii="Arial" w:hAnsi="Arial" w:cs="Arial"/>
          <w:sz w:val="22"/>
          <w:szCs w:val="22"/>
        </w:rPr>
        <w:t xml:space="preserve">. Thus, mesograzers </w:t>
      </w:r>
      <w:r w:rsidR="00BB68CA" w:rsidRPr="00E12F7B">
        <w:rPr>
          <w:rFonts w:ascii="Arial" w:hAnsi="Arial" w:cs="Arial"/>
          <w:sz w:val="22"/>
          <w:szCs w:val="22"/>
        </w:rPr>
        <w:t>will be more sensitive to the selective environment imposed by any one seaweed species [</w:t>
      </w:r>
      <w:r w:rsidRPr="00E12F7B">
        <w:rPr>
          <w:rFonts w:ascii="Arial" w:hAnsi="Arial" w:cs="Arial"/>
          <w:sz w:val="22"/>
          <w:szCs w:val="22"/>
        </w:rPr>
        <w:t xml:space="preserve">see Section </w:t>
      </w:r>
      <w:r w:rsidR="002C1E18" w:rsidRPr="00E12F7B">
        <w:rPr>
          <w:rFonts w:ascii="Arial" w:hAnsi="Arial" w:cs="Arial"/>
          <w:sz w:val="22"/>
          <w:szCs w:val="22"/>
        </w:rPr>
        <w:t>4a</w:t>
      </w:r>
      <w:r w:rsidRPr="00E12F7B">
        <w:rPr>
          <w:rFonts w:ascii="Arial" w:hAnsi="Arial" w:cs="Arial"/>
          <w:sz w:val="22"/>
          <w:szCs w:val="22"/>
        </w:rPr>
        <w:t xml:space="preserve"> above</w:t>
      </w:r>
      <w:r w:rsidR="00BB68CA" w:rsidRPr="00E12F7B">
        <w:rPr>
          <w:rFonts w:ascii="Arial" w:hAnsi="Arial" w:cs="Arial"/>
          <w:sz w:val="22"/>
          <w:szCs w:val="22"/>
        </w:rPr>
        <w:t xml:space="preserve">]. </w:t>
      </w:r>
    </w:p>
    <w:p w14:paraId="0581A527" w14:textId="77777777" w:rsidR="00EB5389" w:rsidRPr="00E12F7B" w:rsidRDefault="00EB5389" w:rsidP="00BB68CA">
      <w:pPr>
        <w:rPr>
          <w:rFonts w:ascii="Arial" w:hAnsi="Arial" w:cs="Arial"/>
          <w:sz w:val="22"/>
          <w:szCs w:val="22"/>
        </w:rPr>
      </w:pPr>
    </w:p>
    <w:p w14:paraId="78D0D639" w14:textId="7C274D43" w:rsidR="00A20658" w:rsidRPr="00E12F7B" w:rsidRDefault="00EB5389" w:rsidP="00A20658">
      <w:pPr>
        <w:rPr>
          <w:rFonts w:ascii="Arial" w:hAnsi="Arial" w:cs="Arial"/>
          <w:sz w:val="22"/>
          <w:szCs w:val="22"/>
        </w:rPr>
      </w:pPr>
      <w:r w:rsidRPr="00E12F7B">
        <w:rPr>
          <w:rFonts w:ascii="Arial" w:hAnsi="Arial" w:cs="Arial"/>
          <w:sz w:val="22"/>
          <w:szCs w:val="22"/>
        </w:rPr>
        <w:t xml:space="preserve">The two groups of mesograzers for which host use has been well described are </w:t>
      </w:r>
      <w:r w:rsidR="001651E0" w:rsidRPr="00E12F7B">
        <w:rPr>
          <w:rFonts w:ascii="Arial" w:hAnsi="Arial" w:cs="Arial"/>
          <w:sz w:val="22"/>
          <w:szCs w:val="22"/>
        </w:rPr>
        <w:t xml:space="preserve">amphipods in the </w:t>
      </w:r>
      <w:r w:rsidR="008332A8" w:rsidRPr="00E12F7B">
        <w:rPr>
          <w:rFonts w:ascii="Arial" w:hAnsi="Arial" w:cs="Arial"/>
          <w:sz w:val="22"/>
          <w:szCs w:val="22"/>
        </w:rPr>
        <w:t>f</w:t>
      </w:r>
      <w:r w:rsidR="001651E0" w:rsidRPr="00E12F7B">
        <w:rPr>
          <w:rFonts w:ascii="Arial" w:hAnsi="Arial" w:cs="Arial"/>
          <w:sz w:val="22"/>
          <w:szCs w:val="22"/>
        </w:rPr>
        <w:t>amily</w:t>
      </w:r>
      <w:r w:rsidR="00A20658" w:rsidRPr="00E12F7B">
        <w:rPr>
          <w:rFonts w:ascii="Arial" w:hAnsi="Arial" w:cs="Arial"/>
          <w:sz w:val="22"/>
          <w:szCs w:val="22"/>
        </w:rPr>
        <w:t xml:space="preserve"> Ampithoidae and </w:t>
      </w:r>
      <w:r w:rsidR="008332A8" w:rsidRPr="00E12F7B">
        <w:rPr>
          <w:rFonts w:ascii="Arial" w:hAnsi="Arial" w:cs="Arial"/>
          <w:sz w:val="22"/>
          <w:szCs w:val="22"/>
        </w:rPr>
        <w:t>the a</w:t>
      </w:r>
      <w:r w:rsidR="00A20658" w:rsidRPr="00E12F7B">
        <w:rPr>
          <w:rFonts w:ascii="Arial" w:hAnsi="Arial" w:cs="Arial"/>
          <w:sz w:val="22"/>
          <w:szCs w:val="22"/>
        </w:rPr>
        <w:t>scoglossan</w:t>
      </w:r>
      <w:r w:rsidR="008332A8" w:rsidRPr="00E12F7B">
        <w:rPr>
          <w:rFonts w:ascii="Arial" w:hAnsi="Arial" w:cs="Arial"/>
          <w:sz w:val="22"/>
          <w:szCs w:val="22"/>
        </w:rPr>
        <w:t xml:space="preserve"> slug</w:t>
      </w:r>
      <w:r w:rsidR="00A20658" w:rsidRPr="00E12F7B">
        <w:rPr>
          <w:rFonts w:ascii="Arial" w:hAnsi="Arial" w:cs="Arial"/>
          <w:sz w:val="22"/>
          <w:szCs w:val="22"/>
        </w:rPr>
        <w:t xml:space="preserve">s. </w:t>
      </w:r>
      <w:r w:rsidR="001651E0" w:rsidRPr="00E12F7B">
        <w:rPr>
          <w:rFonts w:ascii="Arial" w:hAnsi="Arial" w:cs="Arial"/>
          <w:sz w:val="22"/>
          <w:szCs w:val="22"/>
        </w:rPr>
        <w:t xml:space="preserve">The two contrast profoundly. </w:t>
      </w:r>
      <w:r w:rsidR="00A20658" w:rsidRPr="00E12F7B">
        <w:rPr>
          <w:rFonts w:ascii="Arial" w:hAnsi="Arial" w:cs="Arial"/>
          <w:sz w:val="22"/>
          <w:szCs w:val="22"/>
        </w:rPr>
        <w:t>Ampithoid amphipods utilise a wide variety of taxonomically unrelated hosts from 20 orders across all three divisions of macroalgae and from 10 genera of seagrasses. This diversity is reflected within many individual species, with almost 60% of the amphipod species recorded on at least two or more host genera (Poore et al. 2008). While there are well studied examples of relatively speciali</w:t>
      </w:r>
      <w:r w:rsidR="00CB07FE">
        <w:rPr>
          <w:rFonts w:ascii="Arial" w:hAnsi="Arial" w:cs="Arial"/>
          <w:sz w:val="22"/>
          <w:szCs w:val="22"/>
        </w:rPr>
        <w:t>z</w:t>
      </w:r>
      <w:r w:rsidR="00A20658" w:rsidRPr="00E12F7B">
        <w:rPr>
          <w:rFonts w:ascii="Arial" w:hAnsi="Arial" w:cs="Arial"/>
          <w:sz w:val="22"/>
          <w:szCs w:val="22"/>
        </w:rPr>
        <w:t xml:space="preserve">ed ampithoid species (e.g., </w:t>
      </w:r>
      <w:r w:rsidR="00A20658" w:rsidRPr="00E12F7B">
        <w:rPr>
          <w:rFonts w:ascii="Arial" w:hAnsi="Arial" w:cs="Arial"/>
          <w:i/>
          <w:sz w:val="22"/>
          <w:szCs w:val="22"/>
        </w:rPr>
        <w:t>Pseudamphithoides</w:t>
      </w:r>
      <w:r w:rsidR="00A20658" w:rsidRPr="00E12F7B">
        <w:rPr>
          <w:rFonts w:ascii="Arial" w:hAnsi="Arial" w:cs="Arial"/>
          <w:sz w:val="22"/>
          <w:szCs w:val="22"/>
        </w:rPr>
        <w:t xml:space="preserve"> </w:t>
      </w:r>
      <w:r w:rsidR="00A20658" w:rsidRPr="00E12F7B">
        <w:rPr>
          <w:rFonts w:ascii="Arial" w:hAnsi="Arial" w:cs="Arial"/>
          <w:i/>
          <w:sz w:val="22"/>
          <w:szCs w:val="22"/>
        </w:rPr>
        <w:t>incurvaria</w:t>
      </w:r>
      <w:r w:rsidR="00A20658" w:rsidRPr="00E12F7B">
        <w:rPr>
          <w:rFonts w:ascii="Arial" w:hAnsi="Arial" w:cs="Arial"/>
          <w:sz w:val="22"/>
          <w:szCs w:val="22"/>
        </w:rPr>
        <w:t xml:space="preserve"> </w:t>
      </w:r>
      <w:r w:rsidR="00A20658" w:rsidRPr="00E12F7B">
        <w:rPr>
          <w:rFonts w:ascii="Arial" w:hAnsi="Arial" w:cs="Arial"/>
          <w:sz w:val="22"/>
          <w:szCs w:val="22"/>
        </w:rPr>
        <w:fldChar w:fldCharType="begin"/>
      </w:r>
      <w:r w:rsidR="00A20658" w:rsidRPr="00E12F7B">
        <w:rPr>
          <w:rFonts w:ascii="Arial" w:hAnsi="Arial" w:cs="Arial"/>
          <w:sz w:val="22"/>
          <w:szCs w:val="22"/>
        </w:rPr>
        <w:instrText xml:space="preserve"> ADDIN EN.CITE &lt;EndNote&gt;&lt;Cite&gt;&lt;Author&gt;Hay&lt;/Author&gt;&lt;Year&gt;1990&lt;/Year&gt;&lt;RecNum&gt;378&lt;/RecNum&gt;&lt;record&gt;&lt;rec-number&gt;378&lt;/rec-number&gt;&lt;ref-type name="Journal Article"&gt;17&lt;/ref-type&gt;&lt;contributors&gt;&lt;authors&gt;&lt;author&gt;Hay, M E&lt;/author&gt;&lt;author&gt;Duffy, J E&lt;/author&gt;&lt;author&gt;Fenical, W&lt;/author&gt;&lt;/authors&gt;&lt;/contributors&gt;&lt;titles&gt;&lt;title&gt;Host-plant specialization decreases predation on a marine amphipod: an herbivore in plant&amp;apos;s clothing&lt;/title&gt;&lt;secondary-title&gt;Ecology&lt;/secondary-title&gt;&lt;/titles&gt;&lt;periodical&gt;&lt;full-title&gt;Ecology&lt;/full-title&gt;&lt;abbr-1&gt;Ecology&lt;/abbr-1&gt;&lt;/periodical&gt;&lt;pages&gt;733-743&lt;/pages&gt;&lt;volume&gt;71&lt;/volume&gt;&lt;keywords&gt;&lt;keyword&gt;amphipods&lt;/keyword&gt;&lt;keyword&gt;Pseudamphithoides&lt;/keyword&gt;&lt;keyword&gt;eg macroalgae&lt;/keyword&gt;&lt;keyword&gt;Dictyota&lt;/keyword&gt;&lt;keyword&gt;Dilophus&lt;/keyword&gt;&lt;keyword&gt;Sargassum&lt;/keyword&gt;&lt;keyword&gt;Ulva&lt;/keyword&gt;&lt;keyword&gt;Padina&lt;/keyword&gt;&lt;keyword&gt;Lobophora&lt;/keyword&gt;&lt;keyword&gt;Anadyomene&lt;/keyword&gt;&lt;keyword&gt;preference-between&lt;/keyword&gt;&lt;keyword&gt;predation&lt;/keyword&gt;&lt;keyword&gt;secondary compound test&lt;/keyword&gt;&lt;keyword&gt;fish&lt;/keyword&gt;&lt;/keywords&gt;&lt;dates&gt;&lt;year&gt;1990&lt;/year&gt;&lt;/dates&gt;&lt;urls&gt;&lt;/urls&gt;&lt;/record&gt;&lt;/Cite&gt;&lt;/EndNote&gt;</w:instrText>
      </w:r>
      <w:r w:rsidR="00A20658" w:rsidRPr="00E12F7B">
        <w:rPr>
          <w:rFonts w:ascii="Arial" w:hAnsi="Arial" w:cs="Arial"/>
          <w:sz w:val="22"/>
          <w:szCs w:val="22"/>
        </w:rPr>
        <w:fldChar w:fldCharType="separate"/>
      </w:r>
      <w:r w:rsidR="00A20658" w:rsidRPr="00E12F7B">
        <w:rPr>
          <w:rFonts w:ascii="Arial" w:hAnsi="Arial" w:cs="Arial"/>
          <w:sz w:val="22"/>
          <w:szCs w:val="22"/>
        </w:rPr>
        <w:t xml:space="preserve">Hay et al. 1990; </w:t>
      </w:r>
      <w:r w:rsidR="00A20658" w:rsidRPr="00E12F7B">
        <w:rPr>
          <w:rFonts w:ascii="Arial" w:hAnsi="Arial" w:cs="Arial"/>
          <w:i/>
          <w:sz w:val="22"/>
          <w:szCs w:val="22"/>
        </w:rPr>
        <w:t>Peramphithoe tea</w:t>
      </w:r>
      <w:r w:rsidR="00A20658" w:rsidRPr="00E12F7B">
        <w:rPr>
          <w:rFonts w:ascii="Arial" w:hAnsi="Arial" w:cs="Arial"/>
          <w:sz w:val="22"/>
          <w:szCs w:val="22"/>
        </w:rPr>
        <w:t xml:space="preserve"> Sotka </w:t>
      </w:r>
      <w:r w:rsidR="00172F78" w:rsidRPr="00E12F7B">
        <w:rPr>
          <w:rFonts w:ascii="Arial" w:hAnsi="Arial" w:cs="Arial"/>
          <w:sz w:val="22"/>
          <w:szCs w:val="22"/>
        </w:rPr>
        <w:t>2007</w:t>
      </w:r>
      <w:r w:rsidR="00A20658" w:rsidRPr="00E12F7B">
        <w:rPr>
          <w:rFonts w:ascii="Arial" w:hAnsi="Arial" w:cs="Arial"/>
          <w:sz w:val="22"/>
          <w:szCs w:val="22"/>
        </w:rPr>
        <w:t>)</w:t>
      </w:r>
      <w:r w:rsidR="00A20658" w:rsidRPr="00E12F7B">
        <w:rPr>
          <w:rFonts w:ascii="Arial" w:hAnsi="Arial" w:cs="Arial"/>
          <w:sz w:val="22"/>
          <w:szCs w:val="22"/>
        </w:rPr>
        <w:fldChar w:fldCharType="end"/>
      </w:r>
      <w:r w:rsidR="00A20658" w:rsidRPr="00E12F7B">
        <w:rPr>
          <w:rFonts w:ascii="Arial" w:hAnsi="Arial" w:cs="Arial"/>
          <w:sz w:val="22"/>
          <w:szCs w:val="22"/>
        </w:rPr>
        <w:t xml:space="preserve">, most of the species found on a single host genus were recorded from only one study, and thus the apparent specialization is likely to reflect insufficient data on these species. </w:t>
      </w:r>
      <w:r w:rsidR="006C1AFE" w:rsidRPr="00E12F7B">
        <w:rPr>
          <w:rFonts w:ascii="Arial" w:hAnsi="Arial" w:cs="Arial"/>
          <w:sz w:val="22"/>
          <w:szCs w:val="22"/>
        </w:rPr>
        <w:t>If amphipods are “insect-like” as has been previously proposed (Hay et al. 1987), then their rate of host specificity</w:t>
      </w:r>
      <w:r w:rsidR="004E15DC" w:rsidRPr="00E12F7B">
        <w:rPr>
          <w:rFonts w:ascii="Arial" w:hAnsi="Arial" w:cs="Arial"/>
          <w:sz w:val="22"/>
          <w:szCs w:val="22"/>
        </w:rPr>
        <w:t xml:space="preserve"> (~10% on one genus)</w:t>
      </w:r>
      <w:r w:rsidR="006C1AFE" w:rsidRPr="00E12F7B">
        <w:rPr>
          <w:rFonts w:ascii="Arial" w:hAnsi="Arial" w:cs="Arial"/>
          <w:sz w:val="22"/>
          <w:szCs w:val="22"/>
        </w:rPr>
        <w:t xml:space="preserve"> is more in line with that of tropical root-feeders (Novotny and Basset 2005)</w:t>
      </w:r>
    </w:p>
    <w:p w14:paraId="6CD8CCBA" w14:textId="77777777" w:rsidR="00A20658" w:rsidRPr="00E12F7B" w:rsidRDefault="00A20658" w:rsidP="00A20658">
      <w:pPr>
        <w:rPr>
          <w:rFonts w:ascii="Arial" w:hAnsi="Arial" w:cs="Arial"/>
          <w:sz w:val="22"/>
          <w:szCs w:val="22"/>
        </w:rPr>
      </w:pPr>
    </w:p>
    <w:p w14:paraId="3262937C" w14:textId="12E7670C" w:rsidR="00E83547" w:rsidRPr="00E12F7B" w:rsidRDefault="00A20658" w:rsidP="00A20658">
      <w:pPr>
        <w:rPr>
          <w:rFonts w:ascii="Arial" w:hAnsi="Arial" w:cs="Arial"/>
          <w:sz w:val="22"/>
          <w:szCs w:val="22"/>
        </w:rPr>
      </w:pPr>
      <w:r w:rsidRPr="00E12F7B">
        <w:rPr>
          <w:rFonts w:ascii="Arial" w:hAnsi="Arial" w:cs="Arial"/>
          <w:sz w:val="22"/>
          <w:szCs w:val="22"/>
        </w:rPr>
        <w:t xml:space="preserve">In contrast to the ampithoids, ascoglossans are far more restricted in their host range with virtually all ascoglossan slugs feeding on </w:t>
      </w:r>
      <w:r w:rsidR="008332A8" w:rsidRPr="00E12F7B">
        <w:rPr>
          <w:rFonts w:ascii="Arial" w:hAnsi="Arial" w:cs="Arial"/>
          <w:sz w:val="22"/>
          <w:szCs w:val="22"/>
        </w:rPr>
        <w:t>c</w:t>
      </w:r>
      <w:r w:rsidRPr="00E12F7B">
        <w:rPr>
          <w:rFonts w:ascii="Arial" w:hAnsi="Arial" w:cs="Arial"/>
          <w:sz w:val="22"/>
          <w:szCs w:val="22"/>
        </w:rPr>
        <w:t xml:space="preserve">hlorophyte algae, and all shelled species feeding from the single genus </w:t>
      </w:r>
      <w:r w:rsidRPr="00E12F7B">
        <w:rPr>
          <w:rFonts w:ascii="Arial" w:hAnsi="Arial" w:cs="Arial"/>
          <w:i/>
          <w:sz w:val="22"/>
          <w:szCs w:val="22"/>
        </w:rPr>
        <w:t>Caulerpa</w:t>
      </w:r>
      <w:r w:rsidRPr="00E12F7B">
        <w:rPr>
          <w:rFonts w:ascii="Arial" w:hAnsi="Arial" w:cs="Arial"/>
          <w:sz w:val="22"/>
          <w:szCs w:val="22"/>
        </w:rPr>
        <w:t xml:space="preserve"> </w:t>
      </w:r>
      <w:r w:rsidRPr="00E12F7B">
        <w:rPr>
          <w:rFonts w:ascii="Arial" w:hAnsi="Arial" w:cs="Arial"/>
          <w:sz w:val="22"/>
          <w:szCs w:val="22"/>
        </w:rPr>
        <w:fldChar w:fldCharType="begin"/>
      </w:r>
      <w:r w:rsidRPr="00E12F7B">
        <w:rPr>
          <w:rFonts w:ascii="Arial" w:hAnsi="Arial" w:cs="Arial"/>
          <w:sz w:val="22"/>
          <w:szCs w:val="22"/>
        </w:rPr>
        <w:instrText xml:space="preserve"> ADDIN EN.CITE &lt;EndNote&gt;&lt;Cite&gt;&lt;Author&gt;Jensen&lt;/Author&gt;&lt;Year&gt;1997&lt;/Year&gt;&lt;RecNum&gt;1413&lt;/RecNum&gt;&lt;record&gt;&lt;rec-number&gt;1413&lt;/rec-number&gt;&lt;ref-type name="Journal Article"&gt;17&lt;/ref-type&gt;&lt;contributors&gt;&lt;authors&gt;&lt;author&gt;Jensen, K R&lt;/author&gt;&lt;/authors&gt;&lt;/contributors&gt;&lt;titles&gt;&lt;title&gt;Evolution of the Sacoglossa (Mollusca, Opisthobranchia) and the ecological associations with their food plants&lt;/title&gt;&lt;secondary-title&gt;Evolutionary Ecology&lt;/secondary-title&gt;&lt;/titles&gt;&lt;periodical&gt;&lt;full-title&gt;Evolutionary Ecology&lt;/full-title&gt;&lt;abbr-1&gt;Evol. Ecol.&lt;/abbr-1&gt;&lt;/periodical&gt;&lt;pages&gt;301-335&lt;/pages&gt;&lt;volume&gt;11&lt;/volume&gt;&lt;keywords&gt;&lt;keyword&gt;opisthobranchs&lt;/keyword&gt;&lt;keyword&gt;specialisation&lt;/keyword&gt;&lt;keyword&gt;review&lt;/keyword&gt;&lt;keyword&gt;evolutionary associations&lt;/keyword&gt;&lt;keyword&gt;phylogenetic constraints&lt;/keyword&gt;&lt;/keywords&gt;&lt;dates&gt;&lt;year&gt;1997&lt;/year&gt;&lt;/dates&gt;&lt;urls&gt;&lt;/urls&gt;&lt;/record&gt;&lt;/Cite&gt;&lt;/EndNote&gt;</w:instrText>
      </w:r>
      <w:r w:rsidRPr="00E12F7B">
        <w:rPr>
          <w:rFonts w:ascii="Arial" w:hAnsi="Arial" w:cs="Arial"/>
          <w:sz w:val="22"/>
          <w:szCs w:val="22"/>
        </w:rPr>
        <w:fldChar w:fldCharType="separate"/>
      </w:r>
      <w:r w:rsidRPr="00E12F7B">
        <w:rPr>
          <w:rFonts w:ascii="Arial" w:hAnsi="Arial" w:cs="Arial"/>
          <w:sz w:val="22"/>
          <w:szCs w:val="22"/>
        </w:rPr>
        <w:t>(</w:t>
      </w:r>
      <w:r w:rsidR="006C1AFE" w:rsidRPr="00E12F7B">
        <w:rPr>
          <w:rFonts w:ascii="Arial" w:hAnsi="Arial" w:cs="Arial"/>
          <w:sz w:val="22"/>
          <w:szCs w:val="22"/>
        </w:rPr>
        <w:t>Jensen 1997;</w:t>
      </w:r>
      <w:r w:rsidRPr="00E12F7B">
        <w:rPr>
          <w:rFonts w:ascii="Arial" w:hAnsi="Arial" w:cs="Arial"/>
          <w:sz w:val="22"/>
          <w:szCs w:val="22"/>
        </w:rPr>
        <w:fldChar w:fldCharType="end"/>
      </w:r>
      <w:r w:rsidR="006C1AFE" w:rsidRPr="00E12F7B">
        <w:rPr>
          <w:rFonts w:ascii="Arial" w:hAnsi="Arial" w:cs="Arial"/>
          <w:sz w:val="22"/>
          <w:szCs w:val="22"/>
        </w:rPr>
        <w:t xml:space="preserve"> Marin and Ros 2004). The high specificity of ascoglossan slugs is analogous to that of lepidopteran caterpillars, or the combined grouping of leaf-chewing and sap-sucking insects. In each of these groups, the majority of species utilize only one plant family (Novotny and Basset 2005). </w:t>
      </w:r>
      <w:r w:rsidR="00E83547" w:rsidRPr="00E12F7B">
        <w:rPr>
          <w:rFonts w:ascii="Arial" w:hAnsi="Arial" w:cs="Arial"/>
          <w:sz w:val="22"/>
          <w:szCs w:val="22"/>
        </w:rPr>
        <w:t>Unfortunately, we lack similar analyses of host use from most other groups of herbivores (isopods, crabs).</w:t>
      </w:r>
    </w:p>
    <w:p w14:paraId="5B715A86" w14:textId="77777777" w:rsidR="001651E0" w:rsidRPr="00E12F7B" w:rsidRDefault="001651E0" w:rsidP="00BB68CA">
      <w:pPr>
        <w:rPr>
          <w:rFonts w:ascii="Arial" w:hAnsi="Arial" w:cs="Arial"/>
          <w:sz w:val="22"/>
          <w:szCs w:val="22"/>
        </w:rPr>
      </w:pPr>
    </w:p>
    <w:p w14:paraId="4EF02A67" w14:textId="0EBF2C6F" w:rsidR="00BB68CA" w:rsidRPr="00E12F7B" w:rsidRDefault="006C1AFE" w:rsidP="00276D8C">
      <w:pPr>
        <w:rPr>
          <w:rFonts w:ascii="Arial" w:hAnsi="Arial" w:cs="Arial"/>
          <w:sz w:val="22"/>
          <w:szCs w:val="22"/>
        </w:rPr>
      </w:pPr>
      <w:r w:rsidRPr="00E12F7B">
        <w:rPr>
          <w:rFonts w:ascii="Arial" w:hAnsi="Arial" w:cs="Arial"/>
          <w:sz w:val="22"/>
          <w:szCs w:val="22"/>
        </w:rPr>
        <w:t xml:space="preserve">It is counter-intuitive that </w:t>
      </w:r>
      <w:r w:rsidR="00E83547" w:rsidRPr="00E12F7B">
        <w:rPr>
          <w:rFonts w:ascii="Arial" w:hAnsi="Arial" w:cs="Arial"/>
          <w:sz w:val="22"/>
          <w:szCs w:val="22"/>
        </w:rPr>
        <w:t xml:space="preserve">amphipods </w:t>
      </w:r>
      <w:r w:rsidR="00594DDE" w:rsidRPr="00E12F7B">
        <w:rPr>
          <w:rFonts w:ascii="Arial" w:hAnsi="Arial" w:cs="Arial"/>
          <w:sz w:val="22"/>
          <w:szCs w:val="22"/>
        </w:rPr>
        <w:t xml:space="preserve">are generalists </w:t>
      </w:r>
      <w:r w:rsidRPr="00E12F7B">
        <w:rPr>
          <w:rFonts w:ascii="Arial" w:hAnsi="Arial" w:cs="Arial"/>
          <w:sz w:val="22"/>
          <w:szCs w:val="22"/>
        </w:rPr>
        <w:t xml:space="preserve">while </w:t>
      </w:r>
      <w:r w:rsidR="00E83547" w:rsidRPr="00E12F7B">
        <w:rPr>
          <w:rFonts w:ascii="Arial" w:hAnsi="Arial" w:cs="Arial"/>
          <w:sz w:val="22"/>
          <w:szCs w:val="22"/>
        </w:rPr>
        <w:t xml:space="preserve">sea slugs </w:t>
      </w:r>
      <w:r w:rsidRPr="00E12F7B">
        <w:rPr>
          <w:rFonts w:ascii="Arial" w:hAnsi="Arial" w:cs="Arial"/>
          <w:sz w:val="22"/>
          <w:szCs w:val="22"/>
        </w:rPr>
        <w:t xml:space="preserve">have restricted host use. </w:t>
      </w:r>
      <w:r w:rsidR="00E83547" w:rsidRPr="00E12F7B">
        <w:rPr>
          <w:rFonts w:ascii="Arial" w:hAnsi="Arial" w:cs="Arial"/>
          <w:sz w:val="22"/>
          <w:szCs w:val="22"/>
        </w:rPr>
        <w:t xml:space="preserve">Ampithoid amphipods and isopods are brooders </w:t>
      </w:r>
      <w:r w:rsidR="00EF378F" w:rsidRPr="00E12F7B">
        <w:rPr>
          <w:rFonts w:ascii="Arial" w:hAnsi="Arial" w:cs="Arial"/>
          <w:sz w:val="22"/>
          <w:szCs w:val="22"/>
        </w:rPr>
        <w:t xml:space="preserve">that produce crawl-away </w:t>
      </w:r>
      <w:r w:rsidR="008332A8" w:rsidRPr="00E12F7B">
        <w:rPr>
          <w:rFonts w:ascii="Arial" w:hAnsi="Arial" w:cs="Arial"/>
          <w:sz w:val="22"/>
          <w:szCs w:val="22"/>
        </w:rPr>
        <w:t xml:space="preserve">offspring that </w:t>
      </w:r>
      <w:r w:rsidR="00EF378F" w:rsidRPr="00E12F7B">
        <w:rPr>
          <w:rFonts w:ascii="Arial" w:hAnsi="Arial" w:cs="Arial"/>
          <w:sz w:val="22"/>
          <w:szCs w:val="22"/>
        </w:rPr>
        <w:t>disperse</w:t>
      </w:r>
      <w:r w:rsidR="00E83547" w:rsidRPr="00E12F7B">
        <w:rPr>
          <w:rFonts w:ascii="Arial" w:hAnsi="Arial" w:cs="Arial"/>
          <w:sz w:val="22"/>
          <w:szCs w:val="22"/>
        </w:rPr>
        <w:t xml:space="preserve"> </w:t>
      </w:r>
      <w:r w:rsidR="00EF378F" w:rsidRPr="00E12F7B">
        <w:rPr>
          <w:rFonts w:ascii="Arial" w:hAnsi="Arial" w:cs="Arial"/>
          <w:sz w:val="22"/>
          <w:szCs w:val="22"/>
        </w:rPr>
        <w:t xml:space="preserve">very locally </w:t>
      </w:r>
      <w:r w:rsidR="00E83547" w:rsidRPr="00E12F7B">
        <w:rPr>
          <w:rFonts w:ascii="Arial" w:hAnsi="Arial" w:cs="Arial"/>
          <w:sz w:val="22"/>
          <w:szCs w:val="22"/>
        </w:rPr>
        <w:t xml:space="preserve">(except when able to occasionally raft on floating seaweeds; </w:t>
      </w:r>
      <w:r w:rsidR="00EF378F" w:rsidRPr="00E12F7B">
        <w:rPr>
          <w:rFonts w:ascii="Arial" w:hAnsi="Arial" w:cs="Arial"/>
          <w:sz w:val="22"/>
          <w:szCs w:val="22"/>
        </w:rPr>
        <w:t xml:space="preserve">e.g., </w:t>
      </w:r>
      <w:r w:rsidR="00E83547" w:rsidRPr="00E12F7B">
        <w:rPr>
          <w:rFonts w:ascii="Arial" w:hAnsi="Arial" w:cs="Arial"/>
          <w:sz w:val="22"/>
          <w:szCs w:val="22"/>
        </w:rPr>
        <w:t xml:space="preserve">Sotka et al. 2003) </w:t>
      </w:r>
      <w:r w:rsidR="00EF378F" w:rsidRPr="00E12F7B">
        <w:rPr>
          <w:rFonts w:ascii="Arial" w:hAnsi="Arial" w:cs="Arial"/>
          <w:sz w:val="22"/>
          <w:szCs w:val="22"/>
        </w:rPr>
        <w:t xml:space="preserve">while ascoglossans have planktonically-dispersed larvae that potentially disperse 10s of kilometres. Ampithoid mothers </w:t>
      </w:r>
      <w:r w:rsidR="008332A8" w:rsidRPr="00E12F7B">
        <w:rPr>
          <w:rFonts w:ascii="Arial" w:hAnsi="Arial" w:cs="Arial"/>
          <w:sz w:val="22"/>
          <w:szCs w:val="22"/>
        </w:rPr>
        <w:t xml:space="preserve">can </w:t>
      </w:r>
      <w:r w:rsidR="00EF378F" w:rsidRPr="00E12F7B">
        <w:rPr>
          <w:rFonts w:ascii="Arial" w:hAnsi="Arial" w:cs="Arial"/>
          <w:sz w:val="22"/>
          <w:szCs w:val="22"/>
        </w:rPr>
        <w:t xml:space="preserve">essentially choose the host plant of their offspring in a manner analogous to butterflies (Poore and Steinberg 1999) while ascoglossan larvae must choose their host plants upon recruitment from the water column to the benthos. </w:t>
      </w:r>
      <w:r w:rsidR="008332A8" w:rsidRPr="00E12F7B">
        <w:rPr>
          <w:rFonts w:ascii="Arial" w:hAnsi="Arial" w:cs="Arial"/>
          <w:sz w:val="22"/>
          <w:szCs w:val="22"/>
        </w:rPr>
        <w:t>T</w:t>
      </w:r>
      <w:r w:rsidRPr="00E12F7B">
        <w:rPr>
          <w:rFonts w:ascii="Arial" w:hAnsi="Arial" w:cs="Arial"/>
          <w:sz w:val="22"/>
          <w:szCs w:val="22"/>
        </w:rPr>
        <w:t xml:space="preserve">hese traits predict that the amphipods, not the ascoglossans should have restricted host use, </w:t>
      </w:r>
      <w:r w:rsidR="008332A8" w:rsidRPr="00E12F7B">
        <w:rPr>
          <w:rFonts w:ascii="Arial" w:hAnsi="Arial" w:cs="Arial"/>
          <w:sz w:val="22"/>
          <w:szCs w:val="22"/>
        </w:rPr>
        <w:t xml:space="preserve">while </w:t>
      </w:r>
      <w:r w:rsidRPr="00E12F7B">
        <w:rPr>
          <w:rFonts w:ascii="Arial" w:hAnsi="Arial" w:cs="Arial"/>
          <w:sz w:val="22"/>
          <w:szCs w:val="22"/>
        </w:rPr>
        <w:t xml:space="preserve">the opposite pattern </w:t>
      </w:r>
      <w:r w:rsidR="008332A8" w:rsidRPr="00E12F7B">
        <w:rPr>
          <w:rFonts w:ascii="Arial" w:hAnsi="Arial" w:cs="Arial"/>
          <w:sz w:val="22"/>
          <w:szCs w:val="22"/>
        </w:rPr>
        <w:t>is found</w:t>
      </w:r>
      <w:r w:rsidRPr="00E12F7B">
        <w:rPr>
          <w:rFonts w:ascii="Arial" w:hAnsi="Arial" w:cs="Arial"/>
          <w:sz w:val="22"/>
          <w:szCs w:val="22"/>
        </w:rPr>
        <w:t xml:space="preserve"> (Poore et al. 2008)</w:t>
      </w:r>
      <w:r w:rsidR="00CB07FE">
        <w:rPr>
          <w:rFonts w:ascii="Arial" w:hAnsi="Arial" w:cs="Arial"/>
          <w:sz w:val="22"/>
          <w:szCs w:val="22"/>
        </w:rPr>
        <w:t>.</w:t>
      </w:r>
    </w:p>
    <w:p w14:paraId="7D296873" w14:textId="77777777" w:rsidR="00200B31" w:rsidRPr="00E12F7B" w:rsidRDefault="00200B31" w:rsidP="00276D8C">
      <w:pPr>
        <w:rPr>
          <w:rFonts w:ascii="Arial" w:hAnsi="Arial" w:cs="Arial"/>
          <w:b/>
          <w:sz w:val="22"/>
          <w:szCs w:val="22"/>
        </w:rPr>
      </w:pPr>
    </w:p>
    <w:p w14:paraId="1837F8A0" w14:textId="0ACBF2C3" w:rsidR="008C2FAC" w:rsidRPr="00E12F7B" w:rsidRDefault="006C1AFE" w:rsidP="00BB68CA">
      <w:pPr>
        <w:rPr>
          <w:rFonts w:ascii="Arial" w:hAnsi="Arial" w:cs="Arial"/>
          <w:sz w:val="22"/>
          <w:szCs w:val="22"/>
        </w:rPr>
      </w:pPr>
      <w:r w:rsidRPr="00E12F7B">
        <w:rPr>
          <w:rFonts w:ascii="Arial" w:hAnsi="Arial" w:cs="Arial"/>
          <w:sz w:val="22"/>
          <w:szCs w:val="22"/>
        </w:rPr>
        <w:t xml:space="preserve">There has been some </w:t>
      </w:r>
      <w:r w:rsidR="00200B31" w:rsidRPr="00E12F7B">
        <w:rPr>
          <w:rFonts w:ascii="Arial" w:hAnsi="Arial" w:cs="Arial"/>
          <w:sz w:val="22"/>
          <w:szCs w:val="22"/>
        </w:rPr>
        <w:t xml:space="preserve">recent </w:t>
      </w:r>
      <w:r w:rsidRPr="00E12F7B">
        <w:rPr>
          <w:rFonts w:ascii="Arial" w:hAnsi="Arial" w:cs="Arial"/>
          <w:sz w:val="22"/>
          <w:szCs w:val="22"/>
        </w:rPr>
        <w:t xml:space="preserve">development of hypotheses </w:t>
      </w:r>
      <w:r w:rsidR="007B763D" w:rsidRPr="00E12F7B">
        <w:rPr>
          <w:rFonts w:ascii="Arial" w:hAnsi="Arial" w:cs="Arial"/>
          <w:sz w:val="22"/>
          <w:szCs w:val="22"/>
        </w:rPr>
        <w:t xml:space="preserve">surrounding </w:t>
      </w:r>
      <w:r w:rsidR="000F2CE3" w:rsidRPr="00E12F7B">
        <w:rPr>
          <w:rFonts w:ascii="Arial" w:hAnsi="Arial" w:cs="Arial"/>
          <w:sz w:val="22"/>
          <w:szCs w:val="22"/>
        </w:rPr>
        <w:t xml:space="preserve">generalism </w:t>
      </w:r>
      <w:r w:rsidR="007B763D" w:rsidRPr="00E12F7B">
        <w:rPr>
          <w:rFonts w:ascii="Arial" w:hAnsi="Arial" w:cs="Arial"/>
          <w:sz w:val="22"/>
          <w:szCs w:val="22"/>
        </w:rPr>
        <w:t>in marine herbivores</w:t>
      </w:r>
      <w:r w:rsidR="00822F3A" w:rsidRPr="00E12F7B">
        <w:rPr>
          <w:rFonts w:ascii="Arial" w:hAnsi="Arial" w:cs="Arial"/>
          <w:sz w:val="22"/>
          <w:szCs w:val="22"/>
        </w:rPr>
        <w:t xml:space="preserve">. </w:t>
      </w:r>
      <w:r w:rsidR="000F2CE3" w:rsidRPr="00E12F7B">
        <w:rPr>
          <w:rFonts w:ascii="Arial" w:hAnsi="Arial" w:cs="Arial"/>
          <w:sz w:val="22"/>
          <w:szCs w:val="22"/>
        </w:rPr>
        <w:t xml:space="preserve">First, while there is evidence </w:t>
      </w:r>
      <w:r w:rsidR="00E74331" w:rsidRPr="00E12F7B">
        <w:rPr>
          <w:rFonts w:ascii="Arial" w:hAnsi="Arial" w:cs="Arial"/>
          <w:sz w:val="22"/>
          <w:szCs w:val="22"/>
        </w:rPr>
        <w:t>for fitness</w:t>
      </w:r>
      <w:r w:rsidR="000F2CE3" w:rsidRPr="00E12F7B">
        <w:rPr>
          <w:rFonts w:ascii="Arial" w:hAnsi="Arial" w:cs="Arial"/>
          <w:sz w:val="22"/>
          <w:szCs w:val="22"/>
        </w:rPr>
        <w:t xml:space="preserve"> tradeoffs in using alternative hosts, these tradeoffs are not strong</w:t>
      </w:r>
      <w:r w:rsidR="00594DDE" w:rsidRPr="00E12F7B">
        <w:rPr>
          <w:rFonts w:ascii="Arial" w:hAnsi="Arial" w:cs="Arial"/>
          <w:sz w:val="22"/>
          <w:szCs w:val="22"/>
        </w:rPr>
        <w:t xml:space="preserve"> enough to drive the evolution </w:t>
      </w:r>
      <w:r w:rsidR="000F2CE3" w:rsidRPr="00E12F7B">
        <w:rPr>
          <w:rFonts w:ascii="Arial" w:hAnsi="Arial" w:cs="Arial"/>
          <w:sz w:val="22"/>
          <w:szCs w:val="22"/>
        </w:rPr>
        <w:t>of speciali</w:t>
      </w:r>
      <w:r w:rsidR="00405507">
        <w:rPr>
          <w:rFonts w:ascii="Arial" w:hAnsi="Arial" w:cs="Arial"/>
          <w:sz w:val="22"/>
          <w:szCs w:val="22"/>
        </w:rPr>
        <w:t>z</w:t>
      </w:r>
      <w:r w:rsidR="000F2CE3" w:rsidRPr="00E12F7B">
        <w:rPr>
          <w:rFonts w:ascii="Arial" w:hAnsi="Arial" w:cs="Arial"/>
          <w:sz w:val="22"/>
          <w:szCs w:val="22"/>
        </w:rPr>
        <w:t xml:space="preserve">ed feeding preferences </w:t>
      </w:r>
      <w:r w:rsidR="00BB68CA" w:rsidRPr="00E12F7B">
        <w:rPr>
          <w:rFonts w:ascii="Arial" w:hAnsi="Arial" w:cs="Arial"/>
          <w:sz w:val="22"/>
          <w:szCs w:val="22"/>
        </w:rPr>
        <w:t>(</w:t>
      </w:r>
      <w:r w:rsidR="000F2CE3" w:rsidRPr="00E12F7B">
        <w:rPr>
          <w:rFonts w:ascii="Arial" w:hAnsi="Arial" w:cs="Arial"/>
          <w:sz w:val="22"/>
          <w:szCs w:val="22"/>
        </w:rPr>
        <w:t xml:space="preserve">sensu </w:t>
      </w:r>
      <w:r w:rsidR="00BB68CA" w:rsidRPr="00E12F7B">
        <w:rPr>
          <w:rFonts w:ascii="Arial" w:hAnsi="Arial" w:cs="Arial"/>
          <w:sz w:val="22"/>
          <w:szCs w:val="22"/>
        </w:rPr>
        <w:t>Fry 1996)</w:t>
      </w:r>
      <w:r w:rsidR="000F2CE3" w:rsidRPr="00E12F7B">
        <w:rPr>
          <w:rFonts w:ascii="Arial" w:hAnsi="Arial" w:cs="Arial"/>
          <w:sz w:val="22"/>
          <w:szCs w:val="22"/>
        </w:rPr>
        <w:t xml:space="preserve">. </w:t>
      </w:r>
      <w:r w:rsidR="00594DDE" w:rsidRPr="00E12F7B">
        <w:rPr>
          <w:rFonts w:ascii="Arial" w:hAnsi="Arial" w:cs="Arial"/>
          <w:sz w:val="22"/>
          <w:szCs w:val="22"/>
        </w:rPr>
        <w:t>As mentioned in Section 4b, t</w:t>
      </w:r>
      <w:r w:rsidR="00BB68CA" w:rsidRPr="00E12F7B">
        <w:rPr>
          <w:rFonts w:ascii="Arial" w:hAnsi="Arial" w:cs="Arial"/>
          <w:sz w:val="22"/>
          <w:szCs w:val="22"/>
        </w:rPr>
        <w:t xml:space="preserve">he isopod </w:t>
      </w:r>
      <w:r w:rsidR="00BB68CA" w:rsidRPr="00E12F7B">
        <w:rPr>
          <w:rFonts w:ascii="Arial" w:hAnsi="Arial" w:cs="Arial"/>
          <w:i/>
          <w:sz w:val="22"/>
          <w:szCs w:val="22"/>
        </w:rPr>
        <w:t xml:space="preserve">Idotea balthica </w:t>
      </w:r>
      <w:r w:rsidR="00594DDE" w:rsidRPr="00E12F7B">
        <w:rPr>
          <w:rFonts w:ascii="Arial" w:hAnsi="Arial" w:cs="Arial"/>
          <w:sz w:val="22"/>
          <w:szCs w:val="22"/>
        </w:rPr>
        <w:t xml:space="preserve">and amphipod </w:t>
      </w:r>
      <w:r w:rsidR="00594DDE" w:rsidRPr="00E12F7B">
        <w:rPr>
          <w:rFonts w:ascii="Arial" w:hAnsi="Arial" w:cs="Arial"/>
          <w:i/>
          <w:sz w:val="22"/>
          <w:szCs w:val="22"/>
        </w:rPr>
        <w:t xml:space="preserve">Ampithoe longimana </w:t>
      </w:r>
      <w:r w:rsidR="00594DDE" w:rsidRPr="00E12F7B">
        <w:rPr>
          <w:rFonts w:ascii="Arial" w:hAnsi="Arial" w:cs="Arial"/>
          <w:sz w:val="22"/>
          <w:szCs w:val="22"/>
        </w:rPr>
        <w:t xml:space="preserve">both displayed </w:t>
      </w:r>
      <w:r w:rsidR="00BB68CA" w:rsidRPr="00E12F7B">
        <w:rPr>
          <w:rFonts w:ascii="Arial" w:hAnsi="Arial" w:cs="Arial"/>
          <w:sz w:val="22"/>
          <w:szCs w:val="22"/>
        </w:rPr>
        <w:t>tradeoffs</w:t>
      </w:r>
      <w:r w:rsidR="00594DDE" w:rsidRPr="00E12F7B">
        <w:rPr>
          <w:rFonts w:ascii="Arial" w:hAnsi="Arial" w:cs="Arial"/>
          <w:sz w:val="22"/>
          <w:szCs w:val="22"/>
        </w:rPr>
        <w:t xml:space="preserve"> that were likely mediated by chemical defenses. </w:t>
      </w:r>
      <w:r w:rsidR="00E74331" w:rsidRPr="00E12F7B">
        <w:rPr>
          <w:rFonts w:ascii="Arial" w:hAnsi="Arial" w:cs="Arial"/>
          <w:sz w:val="22"/>
          <w:szCs w:val="22"/>
        </w:rPr>
        <w:t>Similarly, m</w:t>
      </w:r>
      <w:r w:rsidR="00594DDE" w:rsidRPr="00E12F7B">
        <w:rPr>
          <w:rFonts w:ascii="Arial" w:hAnsi="Arial" w:cs="Arial"/>
          <w:sz w:val="22"/>
          <w:szCs w:val="22"/>
        </w:rPr>
        <w:t xml:space="preserve">olluscan herbivores (snails and slugs) produce radular types that differ in their effectiveness when grazing particular seaweeds </w:t>
      </w:r>
      <w:r w:rsidR="00594DDE" w:rsidRPr="00E12F7B">
        <w:rPr>
          <w:rFonts w:ascii="Arial" w:hAnsi="Arial" w:cs="Arial"/>
          <w:sz w:val="22"/>
          <w:szCs w:val="22"/>
        </w:rPr>
        <w:fldChar w:fldCharType="begin"/>
      </w:r>
      <w:r w:rsidR="00594DDE" w:rsidRPr="00E12F7B">
        <w:rPr>
          <w:rFonts w:ascii="Arial" w:hAnsi="Arial" w:cs="Arial"/>
          <w:sz w:val="22"/>
          <w:szCs w:val="22"/>
        </w:rPr>
        <w:instrText xml:space="preserve"> ADDIN EN.CITE &lt;EndNote&gt;&lt;Cite&gt;&lt;Author&gt;Steneck&lt;/Author&gt;&lt;Year&gt;1982&lt;/Year&gt;&lt;RecNum&gt;523&lt;/RecNum&gt;&lt;record&gt;&lt;rec-number&gt;523&lt;/rec-number&gt;&lt;foreign-keys&gt;&lt;key app="EN" db-id="z9xvrtw5tr99x4ev2fi52dvpvvwft2dpdptx"&gt;523&lt;/key&gt;&lt;/foreign-keys&gt;&lt;ref-type name="Journal Article"&gt;17&lt;/ref-type&gt;&lt;contributors&gt;&lt;authors&gt;&lt;author&gt;Steneck, R.S.&lt;/author&gt;&lt;author&gt;Watling, L.&lt;/author&gt;&lt;/authors&gt;&lt;/contributors&gt;&lt;titles&gt;&lt;title&gt;Feeding capabilities and limitation of herbivorous molluscs: a functional group approach&lt;/title&gt;&lt;secondary-title&gt;Marine Biology&lt;/secondary-title&gt;&lt;/titles&gt;&lt;periodical&gt;&lt;full-title&gt;Marine Biology&lt;/full-title&gt;&lt;/periodical&gt;&lt;pages&gt;299-319&lt;/pages&gt;&lt;volume&gt;68&lt;/volume&gt;&lt;dates&gt;&lt;year&gt;1982&lt;/year&gt;&lt;/dates&gt;&lt;urls&gt;&lt;/urls&gt;&lt;/record&gt;&lt;/Cite&gt;&lt;/EndNote&gt;</w:instrText>
      </w:r>
      <w:r w:rsidR="00594DDE" w:rsidRPr="00E12F7B">
        <w:rPr>
          <w:rFonts w:ascii="Arial" w:hAnsi="Arial" w:cs="Arial"/>
          <w:sz w:val="22"/>
          <w:szCs w:val="22"/>
        </w:rPr>
        <w:fldChar w:fldCharType="separate"/>
      </w:r>
      <w:r w:rsidR="00594DDE" w:rsidRPr="00E12F7B">
        <w:rPr>
          <w:rFonts w:ascii="Arial" w:hAnsi="Arial" w:cs="Arial"/>
          <w:sz w:val="22"/>
          <w:szCs w:val="22"/>
        </w:rPr>
        <w:t>(Steneck and Watling 1982)</w:t>
      </w:r>
      <w:r w:rsidR="00594DDE" w:rsidRPr="00E12F7B">
        <w:rPr>
          <w:rFonts w:ascii="Arial" w:hAnsi="Arial" w:cs="Arial"/>
          <w:sz w:val="22"/>
          <w:szCs w:val="22"/>
        </w:rPr>
        <w:fldChar w:fldCharType="end"/>
      </w:r>
      <w:r w:rsidR="00594DDE" w:rsidRPr="00E12F7B">
        <w:rPr>
          <w:rFonts w:ascii="Arial" w:hAnsi="Arial" w:cs="Arial"/>
          <w:sz w:val="22"/>
          <w:szCs w:val="22"/>
        </w:rPr>
        <w:t xml:space="preserve">, and tradeoffs arise when a mismatch between radular type and the available seaweed occurs </w:t>
      </w:r>
      <w:r w:rsidR="00594DDE" w:rsidRPr="00E12F7B">
        <w:rPr>
          <w:rFonts w:ascii="Arial" w:hAnsi="Arial" w:cs="Arial"/>
          <w:sz w:val="22"/>
          <w:szCs w:val="22"/>
        </w:rPr>
        <w:fldChar w:fldCharType="begin"/>
      </w:r>
      <w:r w:rsidR="00594DDE" w:rsidRPr="00E12F7B">
        <w:rPr>
          <w:rFonts w:ascii="Arial" w:hAnsi="Arial" w:cs="Arial"/>
          <w:sz w:val="22"/>
          <w:szCs w:val="22"/>
        </w:rPr>
        <w:instrText xml:space="preserve"> ADDIN EN.CITE &lt;EndNote&gt;&lt;Cite&gt;&lt;Author&gt;Trowbridge&lt;/Author&gt;&lt;Year&gt;1991&lt;/Year&gt;&lt;RecNum&gt;550&lt;/RecNum&gt;&lt;record&gt;&lt;rec-number&gt;550&lt;/rec-number&gt;&lt;foreign-keys&gt;&lt;key app="EN" db-id="z9xvrtw5tr99x4ev2fi52dvpvvwft2dpdptx"&gt;550&lt;/key&gt;&lt;/foreign-keys&gt;&lt;ref-type name="Journal Article"&gt;17&lt;/ref-type&gt;&lt;contributors&gt;&lt;authors&gt;&lt;author&gt;Trowbridge, C. D.&lt;/author&gt;&lt;/authors&gt;&lt;/contributors&gt;&lt;titles&gt;&lt;title&gt;Diet specialization limits herbivorous sea slug&amp;apos;s capacity to switch among food species&lt;/title&gt;&lt;secondary-title&gt;Ecology&lt;/secondary-title&gt;&lt;/titles&gt;&lt;periodical&gt;&lt;full-title&gt;Ecology&lt;/full-title&gt;&lt;/periodical&gt;&lt;pages&gt;1880-1888&lt;/pages&gt;&lt;volume&gt;72&lt;/volume&gt;&lt;dates&gt;&lt;year&gt;1991&lt;/year&gt;&lt;/dates&gt;&lt;urls&gt;&lt;/urls&gt;&lt;/record&gt;&lt;/Cite&gt;&lt;Cite&gt;&lt;Author&gt;Padilla&lt;/Author&gt;&lt;Year&gt;1985&lt;/Year&gt;&lt;RecNum&gt;525&lt;/RecNum&gt;&lt;record&gt;&lt;rec-number&gt;525&lt;/rec-number&gt;&lt;foreign-keys&gt;&lt;key app="EN" db-id="z9xvrtw5tr99x4ev2fi52dvpvvwft2dpdptx"&gt;525&lt;/key&gt;&lt;/foreign-keys&gt;&lt;ref-type name="Journal Article"&gt;17&lt;/ref-type&gt;&lt;contributors&gt;&lt;authors&gt;&lt;author&gt;Padilla, DK&lt;/author&gt;&lt;/authors&gt;&lt;/contributors&gt;&lt;titles&gt;&lt;title&gt;Structural resistance of algae to herbivores&lt;/title&gt;&lt;secondary-title&gt;Marine Biology&lt;/secondary-title&gt;&lt;/titles&gt;&lt;periodical&gt;&lt;full-title&gt;Marine Biology&lt;/full-title&gt;&lt;/periodical&gt;&lt;pages&gt;103-109&lt;/pages&gt;&lt;volume&gt;90&lt;/volume&gt;&lt;dates&gt;&lt;year&gt;1985&lt;/year&gt;&lt;/dates&gt;&lt;urls&gt;&lt;/urls&gt;&lt;/record&gt;&lt;/Cite&gt;&lt;/EndNote&gt;</w:instrText>
      </w:r>
      <w:r w:rsidR="00594DDE" w:rsidRPr="00E12F7B">
        <w:rPr>
          <w:rFonts w:ascii="Arial" w:hAnsi="Arial" w:cs="Arial"/>
          <w:sz w:val="22"/>
          <w:szCs w:val="22"/>
        </w:rPr>
        <w:fldChar w:fldCharType="separate"/>
      </w:r>
      <w:r w:rsidR="00594DDE" w:rsidRPr="00E12F7B">
        <w:rPr>
          <w:rFonts w:ascii="Arial" w:hAnsi="Arial" w:cs="Arial"/>
          <w:sz w:val="22"/>
          <w:szCs w:val="22"/>
        </w:rPr>
        <w:t>(Padilla 1985; Trowbridge 1991)</w:t>
      </w:r>
      <w:r w:rsidR="00594DDE" w:rsidRPr="00E12F7B">
        <w:rPr>
          <w:rFonts w:ascii="Arial" w:hAnsi="Arial" w:cs="Arial"/>
          <w:sz w:val="22"/>
          <w:szCs w:val="22"/>
        </w:rPr>
        <w:fldChar w:fldCharType="end"/>
      </w:r>
      <w:r w:rsidR="00594DDE" w:rsidRPr="00E12F7B">
        <w:rPr>
          <w:rFonts w:ascii="Arial" w:hAnsi="Arial" w:cs="Arial"/>
          <w:sz w:val="22"/>
          <w:szCs w:val="22"/>
        </w:rPr>
        <w:t xml:space="preserve">. </w:t>
      </w:r>
      <w:r w:rsidR="00E74331" w:rsidRPr="00E12F7B">
        <w:rPr>
          <w:rFonts w:ascii="Arial" w:hAnsi="Arial" w:cs="Arial"/>
          <w:sz w:val="22"/>
          <w:szCs w:val="22"/>
        </w:rPr>
        <w:t xml:space="preserve"> </w:t>
      </w:r>
    </w:p>
    <w:p w14:paraId="490BA126" w14:textId="77777777" w:rsidR="008C2FAC" w:rsidRPr="00E12F7B" w:rsidRDefault="008C2FAC" w:rsidP="00BB68CA">
      <w:pPr>
        <w:rPr>
          <w:rFonts w:ascii="Arial" w:hAnsi="Arial" w:cs="Arial"/>
          <w:sz w:val="22"/>
          <w:szCs w:val="22"/>
        </w:rPr>
      </w:pPr>
    </w:p>
    <w:p w14:paraId="7990D15F" w14:textId="173BF7EC" w:rsidR="00BB68CA" w:rsidRPr="00E12F7B" w:rsidRDefault="00594DDE" w:rsidP="00BB68CA">
      <w:pPr>
        <w:rPr>
          <w:rFonts w:ascii="Arial" w:hAnsi="Arial" w:cs="Arial"/>
          <w:sz w:val="22"/>
          <w:szCs w:val="22"/>
        </w:rPr>
      </w:pPr>
      <w:r w:rsidRPr="00E12F7B">
        <w:rPr>
          <w:rFonts w:ascii="Arial" w:hAnsi="Arial" w:cs="Arial"/>
          <w:sz w:val="22"/>
          <w:szCs w:val="22"/>
        </w:rPr>
        <w:t>A</w:t>
      </w:r>
      <w:r w:rsidR="00200B31" w:rsidRPr="00E12F7B">
        <w:rPr>
          <w:rFonts w:ascii="Arial" w:hAnsi="Arial" w:cs="Arial"/>
          <w:sz w:val="22"/>
          <w:szCs w:val="22"/>
        </w:rPr>
        <w:t>t first glance, it is a paradox</w:t>
      </w:r>
      <w:r w:rsidRPr="00E12F7B">
        <w:rPr>
          <w:rFonts w:ascii="Arial" w:hAnsi="Arial" w:cs="Arial"/>
          <w:sz w:val="22"/>
          <w:szCs w:val="22"/>
        </w:rPr>
        <w:t xml:space="preserve"> that t</w:t>
      </w:r>
      <w:r w:rsidR="00BB68CA" w:rsidRPr="00E12F7B">
        <w:rPr>
          <w:rFonts w:ascii="Arial" w:hAnsi="Arial" w:cs="Arial"/>
          <w:sz w:val="22"/>
          <w:szCs w:val="22"/>
        </w:rPr>
        <w:t xml:space="preserve">radeoffs </w:t>
      </w:r>
      <w:r w:rsidRPr="00E12F7B">
        <w:rPr>
          <w:rFonts w:ascii="Arial" w:hAnsi="Arial" w:cs="Arial"/>
          <w:sz w:val="22"/>
          <w:szCs w:val="22"/>
        </w:rPr>
        <w:t xml:space="preserve">exist </w:t>
      </w:r>
      <w:r w:rsidR="00BB68CA" w:rsidRPr="00E12F7B">
        <w:rPr>
          <w:rFonts w:ascii="Arial" w:hAnsi="Arial" w:cs="Arial"/>
          <w:sz w:val="22"/>
          <w:szCs w:val="22"/>
        </w:rPr>
        <w:t xml:space="preserve">within polyphagous herbivores given that tradeoffs </w:t>
      </w:r>
      <w:r w:rsidRPr="00E12F7B">
        <w:rPr>
          <w:rFonts w:ascii="Arial" w:hAnsi="Arial" w:cs="Arial"/>
          <w:sz w:val="22"/>
          <w:szCs w:val="22"/>
        </w:rPr>
        <w:t xml:space="preserve">should </w:t>
      </w:r>
      <w:r w:rsidR="00BB68CA" w:rsidRPr="00E12F7B">
        <w:rPr>
          <w:rFonts w:ascii="Arial" w:hAnsi="Arial" w:cs="Arial"/>
          <w:sz w:val="22"/>
          <w:szCs w:val="22"/>
        </w:rPr>
        <w:t>favor the evolution of specialization. One resolution of this conflict is that the benefit of using multiple hosts (i.e., broadening the resource base) outweigh</w:t>
      </w:r>
      <w:r w:rsidR="00E74331" w:rsidRPr="00E12F7B">
        <w:rPr>
          <w:rFonts w:ascii="Arial" w:hAnsi="Arial" w:cs="Arial"/>
          <w:sz w:val="22"/>
          <w:szCs w:val="22"/>
        </w:rPr>
        <w:t>s</w:t>
      </w:r>
      <w:r w:rsidR="00BB68CA" w:rsidRPr="00E12F7B">
        <w:rPr>
          <w:rFonts w:ascii="Arial" w:hAnsi="Arial" w:cs="Arial"/>
          <w:sz w:val="22"/>
          <w:szCs w:val="22"/>
        </w:rPr>
        <w:t xml:space="preserve"> its fitness cost </w:t>
      </w:r>
      <w:r w:rsidR="00BB68CA" w:rsidRPr="00E12F7B">
        <w:rPr>
          <w:rFonts w:ascii="Arial" w:hAnsi="Arial" w:cs="Arial"/>
          <w:sz w:val="22"/>
          <w:szCs w:val="22"/>
        </w:rPr>
        <w:fldChar w:fldCharType="begin"/>
      </w:r>
      <w:r w:rsidR="00BB68CA" w:rsidRPr="00E12F7B">
        <w:rPr>
          <w:rFonts w:ascii="Arial" w:hAnsi="Arial" w:cs="Arial"/>
          <w:sz w:val="22"/>
          <w:szCs w:val="22"/>
        </w:rPr>
        <w:instrText xml:space="preserve"> ADDIN EN.CITE &lt;EndNote&gt;&lt;Cite&gt;&lt;Author&gt;Poore&lt;/Author&gt;&lt;Year&gt;2008&lt;/Year&gt;&lt;RecNum&gt;516&lt;/RecNum&gt;&lt;Prefix&gt;see also &lt;/Prefix&gt;&lt;record&gt;&lt;rec-number&gt;516&lt;/rec-number&gt;&lt;foreign-keys&gt;&lt;key app="EN" db-id="z9xvrtw5tr99x4ev2fi52dvpvvwft2dpdptx"&gt;516&lt;/key&gt;&lt;/foreign-keys&gt;&lt;ref-type name="Journal Article"&gt;17&lt;/ref-type&gt;&lt;contributors&gt;&lt;authors&gt;&lt;author&gt;Poore, A. G.&lt;/author&gt;&lt;author&gt;Hill, N. A.&lt;/author&gt;&lt;author&gt;Sotka, E. E.&lt;/author&gt;&lt;/authors&gt;&lt;/contributors&gt;&lt;auth-address&gt;Evolution &amp;amp; Ecology Research Centre and School of Biological, Earth and Environmental Sciences, University of New South Wales, Sydney, NSW, Australia. a.poore@unsw.edu.au&lt;/auth-address&gt;&lt;titles&gt;&lt;title&gt;Phylogenetic and geographic variation in host breadth and composition by herbivorous amphipods in the family ampithoidae&lt;/title&gt;&lt;secondary-title&gt;Evolution&lt;/secondary-title&gt;&lt;/titles&gt;&lt;periodical&gt;&lt;full-title&gt;Evolution&lt;/full-title&gt;&lt;/periodical&gt;&lt;pages&gt;21-38&lt;/pages&gt;&lt;volume&gt;62&lt;/volume&gt;&lt;number&gt;1&lt;/number&gt;&lt;dates&gt;&lt;year&gt;2008&lt;/year&gt;&lt;/dates&gt;&lt;isbn&gt;0014-3820&lt;/isbn&gt;&lt;accession-num&gt;18039329&lt;/accession-num&gt;&lt;urls&gt;&lt;related-urls&gt;&lt;url&gt;&lt;style face="underline" font="default" size="100%"&gt;file://localhost/Users/sotkae/Documents/Papers/Poore/2008/Poore2008Evolution.pdf&lt;/style&gt;&lt;/url&gt;&lt;url&gt;&lt;style face="underline" font="default" size="100%"&gt;papers://2B1E2F49-FA57-49F1-AF35-3B80CE7C9836/Paper/p2282&lt;/style&gt;&lt;/url&gt;&lt;/related-urls&gt;&lt;/urls&gt;&lt;/record&gt;&lt;/Cite&gt;&lt;/EndNote&gt;</w:instrText>
      </w:r>
      <w:r w:rsidR="00BB68CA" w:rsidRPr="00E12F7B">
        <w:rPr>
          <w:rFonts w:ascii="Arial" w:hAnsi="Arial" w:cs="Arial"/>
          <w:sz w:val="22"/>
          <w:szCs w:val="22"/>
        </w:rPr>
        <w:fldChar w:fldCharType="separate"/>
      </w:r>
      <w:r w:rsidR="00BB68CA" w:rsidRPr="00E12F7B">
        <w:rPr>
          <w:rFonts w:ascii="Arial" w:hAnsi="Arial" w:cs="Arial"/>
          <w:sz w:val="22"/>
          <w:szCs w:val="22"/>
        </w:rPr>
        <w:t>(Poore et al. 2008)</w:t>
      </w:r>
      <w:r w:rsidR="00BB68CA" w:rsidRPr="00E12F7B">
        <w:rPr>
          <w:rFonts w:ascii="Arial" w:hAnsi="Arial" w:cs="Arial"/>
          <w:sz w:val="22"/>
          <w:szCs w:val="22"/>
        </w:rPr>
        <w:fldChar w:fldCharType="end"/>
      </w:r>
      <w:r w:rsidR="00BB68CA" w:rsidRPr="00E12F7B">
        <w:rPr>
          <w:rFonts w:ascii="Arial" w:hAnsi="Arial" w:cs="Arial"/>
          <w:sz w:val="22"/>
          <w:szCs w:val="22"/>
        </w:rPr>
        <w:t xml:space="preserve">. </w:t>
      </w:r>
      <w:r w:rsidR="00881B8D" w:rsidRPr="00E12F7B">
        <w:rPr>
          <w:rFonts w:ascii="Arial" w:hAnsi="Arial" w:cs="Arial"/>
          <w:sz w:val="22"/>
          <w:szCs w:val="22"/>
        </w:rPr>
        <w:t xml:space="preserve">In </w:t>
      </w:r>
      <w:r w:rsidR="00881B8D" w:rsidRPr="00E12F7B">
        <w:rPr>
          <w:rFonts w:ascii="Arial" w:hAnsi="Arial" w:cs="Arial"/>
          <w:i/>
          <w:sz w:val="22"/>
          <w:szCs w:val="22"/>
        </w:rPr>
        <w:t>A. longimana</w:t>
      </w:r>
      <w:r w:rsidR="00881B8D" w:rsidRPr="00E12F7B">
        <w:rPr>
          <w:rFonts w:ascii="Arial" w:hAnsi="Arial" w:cs="Arial"/>
          <w:sz w:val="22"/>
          <w:szCs w:val="22"/>
        </w:rPr>
        <w:t>,</w:t>
      </w:r>
      <w:r w:rsidR="00881B8D" w:rsidRPr="00E12F7B">
        <w:rPr>
          <w:rFonts w:ascii="Arial" w:hAnsi="Arial" w:cs="Arial"/>
          <w:i/>
          <w:sz w:val="22"/>
          <w:szCs w:val="22"/>
        </w:rPr>
        <w:t xml:space="preserve"> </w:t>
      </w:r>
      <w:r w:rsidR="00881B8D" w:rsidRPr="00E12F7B">
        <w:rPr>
          <w:rFonts w:ascii="Arial" w:hAnsi="Arial" w:cs="Arial"/>
          <w:sz w:val="22"/>
          <w:szCs w:val="22"/>
        </w:rPr>
        <w:t>p</w:t>
      </w:r>
      <w:r w:rsidR="00BB68CA" w:rsidRPr="00E12F7B">
        <w:rPr>
          <w:rFonts w:ascii="Arial" w:hAnsi="Arial" w:cs="Arial"/>
          <w:sz w:val="22"/>
          <w:szCs w:val="22"/>
        </w:rPr>
        <w:t xml:space="preserve">olyphagy appears to be favored because it broadens </w:t>
      </w:r>
      <w:r w:rsidR="00BB68CA" w:rsidRPr="00E12F7B">
        <w:rPr>
          <w:rFonts w:ascii="Arial" w:hAnsi="Arial" w:cs="Arial"/>
          <w:sz w:val="22"/>
          <w:szCs w:val="22"/>
        </w:rPr>
        <w:lastRenderedPageBreak/>
        <w:t xml:space="preserve">resource use across seasons, and this benefit outweighs the fitness-based tradeoffs that favor the evolution of specialism on </w:t>
      </w:r>
      <w:r w:rsidR="00BB68CA" w:rsidRPr="00E12F7B">
        <w:rPr>
          <w:rFonts w:ascii="Arial" w:hAnsi="Arial" w:cs="Arial"/>
          <w:i/>
          <w:sz w:val="22"/>
          <w:szCs w:val="22"/>
        </w:rPr>
        <w:t>Dictyota</w:t>
      </w:r>
      <w:r w:rsidR="007D1CB8" w:rsidRPr="00E12F7B">
        <w:rPr>
          <w:rFonts w:ascii="Arial" w:hAnsi="Arial" w:cs="Arial"/>
          <w:sz w:val="22"/>
          <w:szCs w:val="22"/>
        </w:rPr>
        <w:t xml:space="preserve"> (Sotka and Reynolds 2011</w:t>
      </w:r>
      <w:r w:rsidR="00200B31" w:rsidRPr="00E12F7B">
        <w:rPr>
          <w:rFonts w:ascii="Arial" w:hAnsi="Arial" w:cs="Arial"/>
          <w:sz w:val="22"/>
          <w:szCs w:val="22"/>
        </w:rPr>
        <w:t>)</w:t>
      </w:r>
      <w:r w:rsidR="00BB68CA" w:rsidRPr="00E12F7B">
        <w:rPr>
          <w:rFonts w:ascii="Arial" w:hAnsi="Arial" w:cs="Arial"/>
          <w:sz w:val="22"/>
          <w:szCs w:val="22"/>
        </w:rPr>
        <w:t xml:space="preserve">. </w:t>
      </w:r>
      <w:r w:rsidR="00F6051B">
        <w:rPr>
          <w:rFonts w:ascii="Arial" w:hAnsi="Arial" w:cs="Arial"/>
          <w:sz w:val="22"/>
          <w:szCs w:val="22"/>
        </w:rPr>
        <w:t>Similarly</w:t>
      </w:r>
      <w:r w:rsidR="00BB68CA" w:rsidRPr="00E12F7B">
        <w:rPr>
          <w:rFonts w:ascii="Arial" w:hAnsi="Arial" w:cs="Arial"/>
          <w:sz w:val="22"/>
          <w:szCs w:val="22"/>
        </w:rPr>
        <w:t xml:space="preserve">, the isopod </w:t>
      </w:r>
      <w:r w:rsidR="00BB68CA" w:rsidRPr="00E12F7B">
        <w:rPr>
          <w:rFonts w:ascii="Arial" w:hAnsi="Arial" w:cs="Arial"/>
          <w:i/>
          <w:sz w:val="22"/>
          <w:szCs w:val="22"/>
        </w:rPr>
        <w:t>Idotea balthica</w:t>
      </w:r>
      <w:r w:rsidR="00BB68CA" w:rsidRPr="00E12F7B">
        <w:rPr>
          <w:rFonts w:ascii="Arial" w:hAnsi="Arial" w:cs="Arial"/>
          <w:sz w:val="22"/>
          <w:szCs w:val="22"/>
        </w:rPr>
        <w:t xml:space="preserve"> </w:t>
      </w:r>
      <w:r w:rsidR="00F6051B">
        <w:rPr>
          <w:rFonts w:ascii="Arial" w:hAnsi="Arial" w:cs="Arial"/>
          <w:sz w:val="22"/>
          <w:szCs w:val="22"/>
        </w:rPr>
        <w:t>feeds on a variety of macrophytes but prefers</w:t>
      </w:r>
      <w:r w:rsidR="00F6051B" w:rsidRPr="00E12F7B">
        <w:rPr>
          <w:rFonts w:ascii="Arial" w:hAnsi="Arial" w:cs="Arial"/>
          <w:sz w:val="22"/>
          <w:szCs w:val="22"/>
        </w:rPr>
        <w:t xml:space="preserve"> </w:t>
      </w:r>
      <w:r w:rsidR="00BB68CA" w:rsidRPr="00E12F7B">
        <w:rPr>
          <w:rFonts w:ascii="Arial" w:hAnsi="Arial" w:cs="Arial"/>
          <w:sz w:val="22"/>
          <w:szCs w:val="22"/>
        </w:rPr>
        <w:t xml:space="preserve">the brown seaweed genus </w:t>
      </w:r>
      <w:r w:rsidR="00BB68CA" w:rsidRPr="00E12F7B">
        <w:rPr>
          <w:rFonts w:ascii="Arial" w:hAnsi="Arial" w:cs="Arial"/>
          <w:i/>
          <w:sz w:val="22"/>
          <w:szCs w:val="22"/>
        </w:rPr>
        <w:t>Fucus</w:t>
      </w:r>
      <w:r w:rsidR="00BB68CA" w:rsidRPr="00E12F7B">
        <w:rPr>
          <w:rFonts w:ascii="Arial" w:hAnsi="Arial" w:cs="Arial"/>
          <w:sz w:val="22"/>
          <w:szCs w:val="22"/>
        </w:rPr>
        <w:t xml:space="preserve"> </w:t>
      </w:r>
      <w:r w:rsidR="00BB68CA" w:rsidRPr="00E12F7B">
        <w:rPr>
          <w:rFonts w:ascii="Arial" w:hAnsi="Arial" w:cs="Arial"/>
          <w:sz w:val="22"/>
          <w:szCs w:val="22"/>
        </w:rPr>
        <w:fldChar w:fldCharType="begin"/>
      </w:r>
      <w:r w:rsidR="00BB68CA" w:rsidRPr="00E12F7B">
        <w:rPr>
          <w:rFonts w:ascii="Arial" w:hAnsi="Arial" w:cs="Arial"/>
          <w:sz w:val="22"/>
          <w:szCs w:val="22"/>
        </w:rPr>
        <w:instrText xml:space="preserve"> ADDIN EN.CITE &lt;EndNote&gt;&lt;Cite&gt;&lt;Author&gt;Jormalainen&lt;/Author&gt;&lt;Year&gt;2001&lt;/Year&gt;&lt;RecNum&gt;486&lt;/RecNum&gt;&lt;record&gt;&lt;rec-number&gt;486&lt;/rec-number&gt;&lt;foreign-keys&gt;&lt;key app="EN" db-id="z9xvrtw5tr99x4ev2fi52dvpvvwft2dpdptx"&gt;486&lt;/key&gt;&lt;/foreign-keys&gt;&lt;ref-type name="Journal Article"&gt;17&lt;/ref-type&gt;&lt;contributors&gt;&lt;authors&gt;&lt;author&gt;Jormalainen, V.&lt;/author&gt;&lt;author&gt;Honkanen, T.&lt;/author&gt;&lt;author&gt;Heikkila, N.&lt;/author&gt;&lt;/authors&gt;&lt;/contributors&gt;&lt;titles&gt;&lt;title&gt;Feeding preferences and performance of a marine isopod on seaweed hosts: cost of habitat specialization&lt;/title&gt;&lt;secondary-title&gt;Marine Ecology-Progress Series&lt;/secondary-title&gt;&lt;/titles&gt;&lt;periodical&gt;&lt;full-title&gt;Marine Ecology-Progress Series&lt;/full-title&gt;&lt;/periodical&gt;&lt;pages&gt;219-230&lt;/pages&gt;&lt;volume&gt;220&lt;/volume&gt;&lt;dates&gt;&lt;year&gt;2001&lt;/year&gt;&lt;/dates&gt;&lt;isbn&gt;0171-8630&lt;/isbn&gt;&lt;accession-num&gt;ISI:000171986700021&lt;/accession-num&gt;&lt;urls&gt;&lt;related-urls&gt;&lt;url&gt;&amp;lt;Go to ISI&amp;gt;://000171986700021&lt;/url&gt;&lt;/related-urls&gt;&lt;/urls&gt;&lt;/record&gt;&lt;/Cite&gt;&lt;/EndNote&gt;</w:instrText>
      </w:r>
      <w:r w:rsidR="00BB68CA" w:rsidRPr="00E12F7B">
        <w:rPr>
          <w:rFonts w:ascii="Arial" w:hAnsi="Arial" w:cs="Arial"/>
          <w:sz w:val="22"/>
          <w:szCs w:val="22"/>
        </w:rPr>
        <w:fldChar w:fldCharType="separate"/>
      </w:r>
      <w:r w:rsidR="00BB68CA" w:rsidRPr="00E12F7B">
        <w:rPr>
          <w:rFonts w:ascii="Arial" w:hAnsi="Arial" w:cs="Arial"/>
          <w:sz w:val="22"/>
          <w:szCs w:val="22"/>
        </w:rPr>
        <w:t>(Jormalainen et al. 2001)</w:t>
      </w:r>
      <w:r w:rsidR="00BB68CA" w:rsidRPr="00E12F7B">
        <w:rPr>
          <w:rFonts w:ascii="Arial" w:hAnsi="Arial" w:cs="Arial"/>
          <w:sz w:val="22"/>
          <w:szCs w:val="22"/>
        </w:rPr>
        <w:fldChar w:fldCharType="end"/>
      </w:r>
      <w:r w:rsidR="00BB68CA" w:rsidRPr="00E12F7B">
        <w:rPr>
          <w:rFonts w:ascii="Arial" w:hAnsi="Arial" w:cs="Arial"/>
          <w:sz w:val="22"/>
          <w:szCs w:val="22"/>
        </w:rPr>
        <w:t xml:space="preserve"> despite the fact that </w:t>
      </w:r>
      <w:r w:rsidR="00BB68CA" w:rsidRPr="00E12F7B">
        <w:rPr>
          <w:rFonts w:ascii="Arial" w:hAnsi="Arial" w:cs="Arial"/>
          <w:i/>
          <w:sz w:val="22"/>
          <w:szCs w:val="22"/>
        </w:rPr>
        <w:t xml:space="preserve">Fucus </w:t>
      </w:r>
      <w:r w:rsidR="00BB68CA" w:rsidRPr="00E12F7B">
        <w:rPr>
          <w:rFonts w:ascii="Arial" w:hAnsi="Arial" w:cs="Arial"/>
          <w:sz w:val="22"/>
          <w:szCs w:val="22"/>
        </w:rPr>
        <w:t xml:space="preserve">is a relatively poor quality food for </w:t>
      </w:r>
      <w:r w:rsidR="00BB68CA" w:rsidRPr="00E12F7B">
        <w:rPr>
          <w:rFonts w:ascii="Arial" w:hAnsi="Arial" w:cs="Arial"/>
          <w:i/>
          <w:sz w:val="22"/>
          <w:szCs w:val="22"/>
        </w:rPr>
        <w:t xml:space="preserve">Idotea </w:t>
      </w:r>
      <w:r w:rsidR="00BB68CA" w:rsidRPr="00E12F7B">
        <w:rPr>
          <w:rFonts w:ascii="Arial" w:hAnsi="Arial" w:cs="Arial"/>
          <w:sz w:val="22"/>
          <w:szCs w:val="22"/>
        </w:rPr>
        <w:t xml:space="preserve">relative to alternative hosts. However, </w:t>
      </w:r>
      <w:r w:rsidR="00BB68CA" w:rsidRPr="00E12F7B">
        <w:rPr>
          <w:rFonts w:ascii="Arial" w:hAnsi="Arial" w:cs="Arial"/>
          <w:i/>
          <w:sz w:val="22"/>
          <w:szCs w:val="22"/>
        </w:rPr>
        <w:t xml:space="preserve">Fucus </w:t>
      </w:r>
      <w:r w:rsidR="00BB68CA" w:rsidRPr="00E12F7B">
        <w:rPr>
          <w:rFonts w:ascii="Arial" w:hAnsi="Arial" w:cs="Arial"/>
          <w:sz w:val="22"/>
          <w:szCs w:val="22"/>
        </w:rPr>
        <w:t xml:space="preserve">can be found year-round while those alternative foods largely disappear during colder winter months. For these herbivores, the temporal variability of host plants and host breadth are positively related, a hypothesis that has broad theoretical </w:t>
      </w:r>
      <w:r w:rsidR="00BE103E" w:rsidRPr="00E12F7B">
        <w:rPr>
          <w:rFonts w:ascii="Arial" w:hAnsi="Arial" w:cs="Arial"/>
          <w:sz w:val="22"/>
          <w:szCs w:val="22"/>
        </w:rPr>
        <w:t xml:space="preserve">and empirical support </w:t>
      </w:r>
      <w:r w:rsidR="007D1CB8" w:rsidRPr="00E12F7B">
        <w:rPr>
          <w:rFonts w:ascii="Arial" w:hAnsi="Arial" w:cs="Arial"/>
          <w:sz w:val="22"/>
          <w:szCs w:val="22"/>
        </w:rPr>
        <w:t xml:space="preserve">(see Sotka and Reynolds 2011 </w:t>
      </w:r>
      <w:r w:rsidR="004E15DC" w:rsidRPr="00E12F7B">
        <w:rPr>
          <w:rFonts w:ascii="Arial" w:hAnsi="Arial" w:cs="Arial"/>
          <w:sz w:val="22"/>
          <w:szCs w:val="22"/>
        </w:rPr>
        <w:t xml:space="preserve">for discussion). </w:t>
      </w:r>
    </w:p>
    <w:p w14:paraId="41762ED2" w14:textId="77777777" w:rsidR="00BB2FF4" w:rsidRPr="00E12F7B" w:rsidRDefault="00BB2FF4" w:rsidP="00BB68CA">
      <w:pPr>
        <w:rPr>
          <w:rFonts w:ascii="Arial" w:hAnsi="Arial" w:cs="Arial"/>
          <w:b/>
          <w:sz w:val="22"/>
          <w:szCs w:val="22"/>
        </w:rPr>
      </w:pPr>
    </w:p>
    <w:p w14:paraId="712BEEC5" w14:textId="206126D1" w:rsidR="0000162B" w:rsidRPr="00E12F7B" w:rsidRDefault="0000162B" w:rsidP="0000162B">
      <w:pPr>
        <w:rPr>
          <w:rFonts w:ascii="Arial" w:hAnsi="Arial" w:cs="Arial"/>
          <w:sz w:val="22"/>
          <w:szCs w:val="22"/>
        </w:rPr>
      </w:pPr>
      <w:r w:rsidRPr="00E12F7B">
        <w:rPr>
          <w:rFonts w:ascii="Arial" w:hAnsi="Arial" w:cs="Arial"/>
          <w:sz w:val="22"/>
          <w:szCs w:val="22"/>
        </w:rPr>
        <w:t xml:space="preserve">Second, </w:t>
      </w:r>
      <w:r w:rsidR="008C2FAC" w:rsidRPr="00E12F7B">
        <w:rPr>
          <w:rFonts w:ascii="Arial" w:hAnsi="Arial" w:cs="Arial"/>
          <w:sz w:val="22"/>
          <w:szCs w:val="22"/>
        </w:rPr>
        <w:t>including</w:t>
      </w:r>
      <w:r w:rsidR="00200B31" w:rsidRPr="00E12F7B">
        <w:rPr>
          <w:rFonts w:ascii="Arial" w:hAnsi="Arial" w:cs="Arial"/>
          <w:sz w:val="22"/>
          <w:szCs w:val="22"/>
        </w:rPr>
        <w:t xml:space="preserve"> chemically-rich seaweeds </w:t>
      </w:r>
      <w:r w:rsidR="008C2FAC" w:rsidRPr="00E12F7B">
        <w:rPr>
          <w:rFonts w:ascii="Arial" w:hAnsi="Arial" w:cs="Arial"/>
          <w:sz w:val="22"/>
          <w:szCs w:val="22"/>
        </w:rPr>
        <w:t xml:space="preserve">as part of a broad diet generates an even </w:t>
      </w:r>
      <w:r w:rsidR="00200B31" w:rsidRPr="00E12F7B">
        <w:rPr>
          <w:rFonts w:ascii="Arial" w:hAnsi="Arial" w:cs="Arial"/>
          <w:sz w:val="22"/>
          <w:szCs w:val="22"/>
        </w:rPr>
        <w:t>more consistent resource base</w:t>
      </w:r>
      <w:r w:rsidRPr="00E12F7B">
        <w:rPr>
          <w:rFonts w:ascii="Arial" w:hAnsi="Arial" w:cs="Arial"/>
          <w:sz w:val="22"/>
          <w:szCs w:val="22"/>
        </w:rPr>
        <w:t xml:space="preserve">. </w:t>
      </w:r>
      <w:r w:rsidR="008C2FAC" w:rsidRPr="00E12F7B">
        <w:rPr>
          <w:rFonts w:ascii="Arial" w:hAnsi="Arial" w:cs="Arial"/>
          <w:sz w:val="22"/>
          <w:szCs w:val="22"/>
        </w:rPr>
        <w:t>Poore et al. 2008 gathered diet information for a</w:t>
      </w:r>
      <w:r w:rsidRPr="00E12F7B">
        <w:rPr>
          <w:rFonts w:ascii="Arial" w:hAnsi="Arial" w:cs="Arial"/>
          <w:sz w:val="22"/>
          <w:szCs w:val="22"/>
        </w:rPr>
        <w:t xml:space="preserve">mpithoid </w:t>
      </w:r>
      <w:r w:rsidR="001037F6" w:rsidRPr="00E12F7B">
        <w:rPr>
          <w:rFonts w:ascii="Arial" w:hAnsi="Arial" w:cs="Arial"/>
          <w:sz w:val="22"/>
          <w:szCs w:val="22"/>
        </w:rPr>
        <w:t>amphipods</w:t>
      </w:r>
      <w:r w:rsidR="00BE2684" w:rsidRPr="00E12F7B">
        <w:rPr>
          <w:rFonts w:ascii="Arial" w:hAnsi="Arial" w:cs="Arial"/>
          <w:sz w:val="22"/>
          <w:szCs w:val="22"/>
        </w:rPr>
        <w:t>, ascoglossan slugs</w:t>
      </w:r>
      <w:r w:rsidR="001037F6" w:rsidRPr="00E12F7B">
        <w:rPr>
          <w:rFonts w:ascii="Arial" w:hAnsi="Arial" w:cs="Arial"/>
          <w:sz w:val="22"/>
          <w:szCs w:val="22"/>
        </w:rPr>
        <w:t xml:space="preserve"> and herbivorous fishes (Sotka and Whalen 2009)</w:t>
      </w:r>
      <w:r w:rsidR="008C2FAC" w:rsidRPr="00E12F7B">
        <w:rPr>
          <w:rFonts w:ascii="Arial" w:hAnsi="Arial" w:cs="Arial"/>
          <w:sz w:val="22"/>
          <w:szCs w:val="22"/>
        </w:rPr>
        <w:t xml:space="preserve"> and </w:t>
      </w:r>
      <w:r w:rsidR="001037F6" w:rsidRPr="00E12F7B">
        <w:rPr>
          <w:rFonts w:ascii="Arial" w:hAnsi="Arial" w:cs="Arial"/>
          <w:sz w:val="22"/>
          <w:szCs w:val="22"/>
        </w:rPr>
        <w:t xml:space="preserve">assigned </w:t>
      </w:r>
      <w:r w:rsidRPr="00E12F7B">
        <w:rPr>
          <w:rFonts w:ascii="Arial" w:hAnsi="Arial" w:cs="Arial"/>
          <w:sz w:val="22"/>
          <w:szCs w:val="22"/>
        </w:rPr>
        <w:t xml:space="preserve">genera as producing (or not producing) classes of lipophilic chemistry that are known to </w:t>
      </w:r>
      <w:r w:rsidR="001037F6" w:rsidRPr="00E12F7B">
        <w:rPr>
          <w:rFonts w:ascii="Arial" w:hAnsi="Arial" w:cs="Arial"/>
          <w:sz w:val="22"/>
          <w:szCs w:val="22"/>
        </w:rPr>
        <w:t xml:space="preserve">generally </w:t>
      </w:r>
      <w:r w:rsidRPr="00E12F7B">
        <w:rPr>
          <w:rFonts w:ascii="Arial" w:hAnsi="Arial" w:cs="Arial"/>
          <w:sz w:val="22"/>
          <w:szCs w:val="22"/>
        </w:rPr>
        <w:t xml:space="preserve">deter </w:t>
      </w:r>
      <w:r w:rsidR="001037F6" w:rsidRPr="00E12F7B">
        <w:rPr>
          <w:rFonts w:ascii="Arial" w:hAnsi="Arial" w:cs="Arial"/>
          <w:sz w:val="22"/>
          <w:szCs w:val="22"/>
        </w:rPr>
        <w:t xml:space="preserve">many </w:t>
      </w:r>
      <w:r w:rsidRPr="00E12F7B">
        <w:rPr>
          <w:rFonts w:ascii="Arial" w:hAnsi="Arial" w:cs="Arial"/>
          <w:sz w:val="22"/>
          <w:szCs w:val="22"/>
        </w:rPr>
        <w:t xml:space="preserve">marine herbivores </w:t>
      </w:r>
      <w:r w:rsidR="001037F6" w:rsidRPr="00E12F7B">
        <w:rPr>
          <w:rFonts w:ascii="Arial" w:hAnsi="Arial" w:cs="Arial"/>
          <w:sz w:val="22"/>
          <w:szCs w:val="22"/>
        </w:rPr>
        <w:t xml:space="preserve">(e.g., terpenes, acetogenins). </w:t>
      </w:r>
      <w:r w:rsidR="00BE2684" w:rsidRPr="00E12F7B">
        <w:rPr>
          <w:rFonts w:ascii="Arial" w:hAnsi="Arial" w:cs="Arial"/>
          <w:sz w:val="22"/>
          <w:szCs w:val="22"/>
        </w:rPr>
        <w:t>I</w:t>
      </w:r>
      <w:r w:rsidRPr="00E12F7B">
        <w:rPr>
          <w:rFonts w:ascii="Arial" w:hAnsi="Arial" w:cs="Arial"/>
          <w:sz w:val="22"/>
          <w:szCs w:val="22"/>
        </w:rPr>
        <w:t xml:space="preserve">ncluding chemically-rich macroalgae </w:t>
      </w:r>
      <w:r w:rsidR="00BE2684" w:rsidRPr="00E12F7B">
        <w:rPr>
          <w:rFonts w:ascii="Arial" w:hAnsi="Arial" w:cs="Arial"/>
          <w:sz w:val="22"/>
          <w:szCs w:val="22"/>
        </w:rPr>
        <w:t xml:space="preserve">in </w:t>
      </w:r>
      <w:r w:rsidRPr="00E12F7B">
        <w:rPr>
          <w:rFonts w:ascii="Arial" w:hAnsi="Arial" w:cs="Arial"/>
          <w:sz w:val="22"/>
          <w:szCs w:val="22"/>
        </w:rPr>
        <w:t xml:space="preserve">the diet </w:t>
      </w:r>
      <w:r w:rsidR="00697EC7" w:rsidRPr="00E12F7B">
        <w:rPr>
          <w:rFonts w:ascii="Arial" w:hAnsi="Arial" w:cs="Arial"/>
          <w:sz w:val="22"/>
          <w:szCs w:val="22"/>
        </w:rPr>
        <w:t xml:space="preserve">was associated with a </w:t>
      </w:r>
      <w:r w:rsidRPr="00E12F7B">
        <w:rPr>
          <w:rFonts w:ascii="Arial" w:hAnsi="Arial" w:cs="Arial"/>
          <w:sz w:val="22"/>
          <w:szCs w:val="22"/>
        </w:rPr>
        <w:t>dramatic</w:t>
      </w:r>
      <w:r w:rsidR="00BE2684" w:rsidRPr="00E12F7B">
        <w:rPr>
          <w:rFonts w:ascii="Arial" w:hAnsi="Arial" w:cs="Arial"/>
          <w:sz w:val="22"/>
          <w:szCs w:val="22"/>
        </w:rPr>
        <w:t>ally increased diet breadth</w:t>
      </w:r>
      <w:r w:rsidRPr="00E12F7B">
        <w:rPr>
          <w:rFonts w:ascii="Arial" w:hAnsi="Arial" w:cs="Arial"/>
          <w:sz w:val="22"/>
          <w:szCs w:val="22"/>
        </w:rPr>
        <w:t xml:space="preserve"> for herbivorous fishes and ampithoid amphipods</w:t>
      </w:r>
      <w:r w:rsidR="00BE2684" w:rsidRPr="00E12F7B">
        <w:rPr>
          <w:rFonts w:ascii="Arial" w:hAnsi="Arial" w:cs="Arial"/>
          <w:sz w:val="22"/>
          <w:szCs w:val="22"/>
        </w:rPr>
        <w:t>. In the latter case, the advantage was proportionately greater than one would expect by chance (</w:t>
      </w:r>
      <w:r w:rsidRPr="00E12F7B">
        <w:rPr>
          <w:rFonts w:ascii="Arial" w:hAnsi="Arial" w:cs="Arial"/>
          <w:sz w:val="22"/>
          <w:szCs w:val="22"/>
        </w:rPr>
        <w:t xml:space="preserve">Poore et al. 2008). </w:t>
      </w:r>
      <w:r w:rsidR="00BE2684" w:rsidRPr="00E12F7B">
        <w:rPr>
          <w:rFonts w:ascii="Arial" w:hAnsi="Arial" w:cs="Arial"/>
          <w:sz w:val="22"/>
          <w:szCs w:val="22"/>
        </w:rPr>
        <w:t xml:space="preserve">Interestingly, the host ranges of </w:t>
      </w:r>
      <w:r w:rsidRPr="00E12F7B">
        <w:rPr>
          <w:rFonts w:ascii="Arial" w:hAnsi="Arial" w:cs="Arial"/>
          <w:sz w:val="22"/>
          <w:szCs w:val="22"/>
        </w:rPr>
        <w:t>ascoglossan slugs</w:t>
      </w:r>
      <w:r w:rsidR="00BE2684" w:rsidRPr="00E12F7B">
        <w:rPr>
          <w:rFonts w:ascii="Arial" w:hAnsi="Arial" w:cs="Arial"/>
          <w:sz w:val="22"/>
          <w:szCs w:val="22"/>
        </w:rPr>
        <w:t xml:space="preserve">, do not differ when </w:t>
      </w:r>
      <w:r w:rsidRPr="00E12F7B">
        <w:rPr>
          <w:rFonts w:ascii="Arial" w:hAnsi="Arial" w:cs="Arial"/>
          <w:sz w:val="22"/>
          <w:szCs w:val="22"/>
        </w:rPr>
        <w:t>chemically-rich and chemically-depauperate seaweeds</w:t>
      </w:r>
      <w:r w:rsidR="00BE2684" w:rsidRPr="00E12F7B">
        <w:rPr>
          <w:rFonts w:ascii="Arial" w:hAnsi="Arial" w:cs="Arial"/>
          <w:sz w:val="22"/>
          <w:szCs w:val="22"/>
        </w:rPr>
        <w:t xml:space="preserve"> are included. This </w:t>
      </w:r>
      <w:r w:rsidRPr="00E12F7B">
        <w:rPr>
          <w:rFonts w:ascii="Arial" w:hAnsi="Arial" w:cs="Arial"/>
          <w:sz w:val="22"/>
          <w:szCs w:val="22"/>
        </w:rPr>
        <w:t xml:space="preserve">suggests that their evolution may be driven by factors other than the presence of lipophilic chemistry.  </w:t>
      </w:r>
    </w:p>
    <w:p w14:paraId="3D73E9DD" w14:textId="77777777" w:rsidR="0000162B" w:rsidRPr="00E12F7B" w:rsidRDefault="0000162B" w:rsidP="0000162B">
      <w:pPr>
        <w:rPr>
          <w:rFonts w:ascii="Arial" w:hAnsi="Arial" w:cs="Arial"/>
          <w:sz w:val="22"/>
          <w:szCs w:val="22"/>
        </w:rPr>
      </w:pPr>
    </w:p>
    <w:p w14:paraId="22DF8526" w14:textId="66998085" w:rsidR="0000162B" w:rsidRPr="00E12F7B" w:rsidRDefault="0000162B" w:rsidP="0000162B">
      <w:pPr>
        <w:rPr>
          <w:rFonts w:ascii="Arial" w:hAnsi="Arial" w:cs="Arial"/>
          <w:sz w:val="22"/>
          <w:szCs w:val="22"/>
        </w:rPr>
      </w:pPr>
      <w:r w:rsidRPr="00E12F7B">
        <w:rPr>
          <w:rFonts w:ascii="Arial" w:hAnsi="Arial" w:cs="Arial"/>
          <w:sz w:val="22"/>
          <w:szCs w:val="22"/>
        </w:rPr>
        <w:t xml:space="preserve">A related point is that there arises an interesting contrast between terrestrial and marine systems in the relationship between specialization and </w:t>
      </w:r>
      <w:r w:rsidR="00CF14F3" w:rsidRPr="00E12F7B">
        <w:rPr>
          <w:rFonts w:ascii="Arial" w:hAnsi="Arial" w:cs="Arial"/>
          <w:sz w:val="22"/>
          <w:szCs w:val="22"/>
        </w:rPr>
        <w:t>chemically-rich plants</w:t>
      </w:r>
      <w:r w:rsidRPr="00E12F7B">
        <w:rPr>
          <w:rFonts w:ascii="Arial" w:hAnsi="Arial" w:cs="Arial"/>
          <w:sz w:val="22"/>
          <w:szCs w:val="22"/>
        </w:rPr>
        <w:t>. Among terrestrial insects and mammals, specialists seem to be associated with</w:t>
      </w:r>
      <w:r w:rsidR="007D1CB8" w:rsidRPr="00E12F7B">
        <w:rPr>
          <w:rFonts w:ascii="Arial" w:hAnsi="Arial" w:cs="Arial"/>
          <w:sz w:val="22"/>
          <w:szCs w:val="22"/>
        </w:rPr>
        <w:t xml:space="preserve"> chemically-‘difficult’ plants (</w:t>
      </w:r>
      <w:r w:rsidR="009F61D1" w:rsidRPr="00E12F7B">
        <w:rPr>
          <w:rFonts w:ascii="Arial" w:hAnsi="Arial" w:cs="Arial"/>
          <w:sz w:val="22"/>
          <w:szCs w:val="22"/>
        </w:rPr>
        <w:t xml:space="preserve">Berenbaum et al. 1996; </w:t>
      </w:r>
      <w:r w:rsidRPr="00E12F7B">
        <w:rPr>
          <w:rFonts w:ascii="Arial" w:hAnsi="Arial" w:cs="Arial"/>
          <w:sz w:val="22"/>
          <w:szCs w:val="22"/>
        </w:rPr>
        <w:t>Dearing</w:t>
      </w:r>
      <w:r w:rsidR="009F61D1" w:rsidRPr="00E12F7B">
        <w:rPr>
          <w:rFonts w:ascii="Arial" w:hAnsi="Arial" w:cs="Arial"/>
          <w:sz w:val="22"/>
          <w:szCs w:val="22"/>
        </w:rPr>
        <w:t xml:space="preserve"> et al. 2005</w:t>
      </w:r>
      <w:r w:rsidR="007D1CB8" w:rsidRPr="00E12F7B">
        <w:rPr>
          <w:rFonts w:ascii="Arial" w:hAnsi="Arial" w:cs="Arial"/>
          <w:sz w:val="22"/>
          <w:szCs w:val="22"/>
        </w:rPr>
        <w:t>)</w:t>
      </w:r>
      <w:r w:rsidRPr="00E12F7B">
        <w:rPr>
          <w:rFonts w:ascii="Arial" w:hAnsi="Arial" w:cs="Arial"/>
          <w:sz w:val="22"/>
          <w:szCs w:val="22"/>
        </w:rPr>
        <w:t xml:space="preserve">, while in marine systems, generalists tend to consume chemically-rich plants (e.g., amphipods and fishes) (Sotka et al. 2009; Sotka and Whalen 2009). </w:t>
      </w:r>
    </w:p>
    <w:p w14:paraId="073BFFCB" w14:textId="77777777" w:rsidR="0000162B" w:rsidRPr="00E12F7B" w:rsidRDefault="0000162B" w:rsidP="00BB2FF4">
      <w:pPr>
        <w:rPr>
          <w:rFonts w:ascii="Arial" w:hAnsi="Arial" w:cs="Arial"/>
          <w:sz w:val="22"/>
          <w:szCs w:val="22"/>
        </w:rPr>
      </w:pPr>
    </w:p>
    <w:p w14:paraId="1F4CA691" w14:textId="62A799B2" w:rsidR="00BB2FF4" w:rsidRPr="00E12F7B" w:rsidRDefault="00CF14F3" w:rsidP="00BB2FF4">
      <w:pPr>
        <w:rPr>
          <w:rFonts w:ascii="Arial" w:hAnsi="Arial" w:cs="Arial"/>
          <w:sz w:val="22"/>
          <w:szCs w:val="22"/>
        </w:rPr>
      </w:pPr>
      <w:r w:rsidRPr="00E12F7B">
        <w:rPr>
          <w:rFonts w:ascii="Arial" w:hAnsi="Arial" w:cs="Arial"/>
          <w:sz w:val="22"/>
          <w:szCs w:val="22"/>
        </w:rPr>
        <w:t xml:space="preserve">The final hypothesis surrounding </w:t>
      </w:r>
      <w:r w:rsidR="00D47378" w:rsidRPr="00E12F7B">
        <w:rPr>
          <w:rFonts w:ascii="Arial" w:hAnsi="Arial" w:cs="Arial"/>
          <w:sz w:val="22"/>
          <w:szCs w:val="22"/>
        </w:rPr>
        <w:t>generalism centers on differences between large and small-sized herbivores.</w:t>
      </w:r>
      <w:r w:rsidR="007B763D" w:rsidRPr="00E12F7B">
        <w:rPr>
          <w:rFonts w:ascii="Arial" w:hAnsi="Arial" w:cs="Arial"/>
          <w:sz w:val="22"/>
          <w:szCs w:val="22"/>
        </w:rPr>
        <w:t xml:space="preserve"> </w:t>
      </w:r>
      <w:r w:rsidR="00552018" w:rsidRPr="00E12F7B">
        <w:rPr>
          <w:rFonts w:ascii="Arial" w:hAnsi="Arial" w:cs="Arial"/>
          <w:sz w:val="22"/>
          <w:szCs w:val="22"/>
        </w:rPr>
        <w:t xml:space="preserve">Nearly </w:t>
      </w:r>
      <w:r w:rsidR="00C47F3D" w:rsidRPr="00E12F7B">
        <w:rPr>
          <w:rFonts w:ascii="Arial" w:hAnsi="Arial" w:cs="Arial"/>
          <w:sz w:val="22"/>
          <w:szCs w:val="22"/>
        </w:rPr>
        <w:t>3</w:t>
      </w:r>
      <w:r w:rsidR="00552018" w:rsidRPr="00E12F7B">
        <w:rPr>
          <w:rFonts w:ascii="Arial" w:hAnsi="Arial" w:cs="Arial"/>
          <w:sz w:val="22"/>
          <w:szCs w:val="22"/>
        </w:rPr>
        <w:t>0 years ago, Hay et al. 1987 predicted</w:t>
      </w:r>
      <w:r w:rsidR="00BB2FF4" w:rsidRPr="00E12F7B">
        <w:rPr>
          <w:rFonts w:ascii="Arial" w:hAnsi="Arial" w:cs="Arial"/>
          <w:sz w:val="22"/>
          <w:szCs w:val="22"/>
        </w:rPr>
        <w:t xml:space="preserve"> that small herbivores </w:t>
      </w:r>
      <w:r w:rsidR="00697EC7" w:rsidRPr="00E12F7B">
        <w:rPr>
          <w:rFonts w:ascii="Arial" w:hAnsi="Arial" w:cs="Arial"/>
          <w:sz w:val="22"/>
          <w:szCs w:val="22"/>
        </w:rPr>
        <w:t xml:space="preserve">preferentially </w:t>
      </w:r>
      <w:r w:rsidR="00BB2FF4" w:rsidRPr="00E12F7B">
        <w:rPr>
          <w:rFonts w:ascii="Arial" w:hAnsi="Arial" w:cs="Arial"/>
          <w:sz w:val="22"/>
          <w:szCs w:val="22"/>
        </w:rPr>
        <w:t xml:space="preserve">consume and inhabit seaweeds that are chemically-defended against larger, more mobile </w:t>
      </w:r>
      <w:r w:rsidR="00405507">
        <w:rPr>
          <w:rFonts w:ascii="Arial" w:hAnsi="Arial" w:cs="Arial"/>
          <w:sz w:val="22"/>
          <w:szCs w:val="22"/>
        </w:rPr>
        <w:t>omnivores</w:t>
      </w:r>
      <w:r w:rsidR="00405507" w:rsidRPr="00E12F7B">
        <w:rPr>
          <w:rFonts w:ascii="Arial" w:hAnsi="Arial" w:cs="Arial"/>
          <w:sz w:val="22"/>
          <w:szCs w:val="22"/>
        </w:rPr>
        <w:t xml:space="preserve"> </w:t>
      </w:r>
      <w:r w:rsidR="00EF3236" w:rsidRPr="00E12F7B">
        <w:rPr>
          <w:rFonts w:ascii="Arial" w:hAnsi="Arial" w:cs="Arial"/>
          <w:sz w:val="22"/>
          <w:szCs w:val="22"/>
        </w:rPr>
        <w:t xml:space="preserve">such as fishes and urchins. </w:t>
      </w:r>
      <w:r w:rsidR="00BB2FF4" w:rsidRPr="00E12F7B">
        <w:rPr>
          <w:rFonts w:ascii="Arial" w:hAnsi="Arial" w:cs="Arial"/>
          <w:sz w:val="22"/>
          <w:szCs w:val="22"/>
        </w:rPr>
        <w:t xml:space="preserve">Support for </w:t>
      </w:r>
      <w:r w:rsidR="00854415" w:rsidRPr="00E12F7B">
        <w:rPr>
          <w:rFonts w:ascii="Arial" w:hAnsi="Arial" w:cs="Arial"/>
          <w:sz w:val="22"/>
          <w:szCs w:val="22"/>
        </w:rPr>
        <w:t xml:space="preserve">this hypothesis </w:t>
      </w:r>
      <w:r w:rsidR="00BB2FF4" w:rsidRPr="00E12F7B">
        <w:rPr>
          <w:rFonts w:ascii="Arial" w:hAnsi="Arial" w:cs="Arial"/>
          <w:sz w:val="22"/>
          <w:szCs w:val="22"/>
        </w:rPr>
        <w:t>can be found in several contexts</w:t>
      </w:r>
      <w:r w:rsidR="00AB156F" w:rsidRPr="00E12F7B">
        <w:rPr>
          <w:rFonts w:ascii="Arial" w:hAnsi="Arial" w:cs="Arial"/>
          <w:sz w:val="22"/>
          <w:szCs w:val="22"/>
        </w:rPr>
        <w:t xml:space="preserve"> (</w:t>
      </w:r>
      <w:r w:rsidR="00597A75" w:rsidRPr="00E12F7B">
        <w:rPr>
          <w:rFonts w:ascii="Arial" w:hAnsi="Arial" w:cs="Arial"/>
          <w:sz w:val="22"/>
          <w:szCs w:val="22"/>
        </w:rPr>
        <w:t xml:space="preserve">see </w:t>
      </w:r>
      <w:r w:rsidR="009512DE" w:rsidRPr="00E12F7B">
        <w:rPr>
          <w:rFonts w:ascii="Arial" w:hAnsi="Arial" w:cs="Arial"/>
          <w:sz w:val="22"/>
          <w:szCs w:val="22"/>
        </w:rPr>
        <w:t xml:space="preserve">Hay and Steinberg 1992; Paul et al. 2001 and </w:t>
      </w:r>
      <w:r w:rsidR="00BB2FF4" w:rsidRPr="00E12F7B">
        <w:rPr>
          <w:rFonts w:ascii="Arial" w:hAnsi="Arial" w:cs="Arial"/>
          <w:sz w:val="22"/>
          <w:szCs w:val="22"/>
        </w:rPr>
        <w:t>Taylor</w:t>
      </w:r>
      <w:r w:rsidR="00AB156F" w:rsidRPr="00E12F7B">
        <w:rPr>
          <w:rFonts w:ascii="Arial" w:hAnsi="Arial" w:cs="Arial"/>
          <w:sz w:val="22"/>
          <w:szCs w:val="22"/>
        </w:rPr>
        <w:t xml:space="preserve"> and Steinberg</w:t>
      </w:r>
      <w:r w:rsidR="00BB2FF4" w:rsidRPr="00E12F7B">
        <w:rPr>
          <w:rFonts w:ascii="Arial" w:hAnsi="Arial" w:cs="Arial"/>
          <w:sz w:val="22"/>
          <w:szCs w:val="22"/>
        </w:rPr>
        <w:t xml:space="preserve"> 2005</w:t>
      </w:r>
      <w:r w:rsidR="00597A75" w:rsidRPr="00E12F7B">
        <w:rPr>
          <w:rFonts w:ascii="Arial" w:hAnsi="Arial" w:cs="Arial"/>
          <w:sz w:val="22"/>
          <w:szCs w:val="22"/>
        </w:rPr>
        <w:t xml:space="preserve"> for review</w:t>
      </w:r>
      <w:r w:rsidR="009512DE" w:rsidRPr="00E12F7B">
        <w:rPr>
          <w:rFonts w:ascii="Arial" w:hAnsi="Arial" w:cs="Arial"/>
          <w:sz w:val="22"/>
          <w:szCs w:val="22"/>
        </w:rPr>
        <w:t>s</w:t>
      </w:r>
      <w:r w:rsidR="00AB156F" w:rsidRPr="00E12F7B">
        <w:rPr>
          <w:rFonts w:ascii="Arial" w:hAnsi="Arial" w:cs="Arial"/>
          <w:sz w:val="22"/>
          <w:szCs w:val="22"/>
        </w:rPr>
        <w:t>)</w:t>
      </w:r>
      <w:r w:rsidR="00BB2FF4" w:rsidRPr="00E12F7B">
        <w:rPr>
          <w:rFonts w:ascii="Arial" w:hAnsi="Arial" w:cs="Arial"/>
          <w:sz w:val="22"/>
          <w:szCs w:val="22"/>
        </w:rPr>
        <w:t xml:space="preserve">. </w:t>
      </w:r>
      <w:r w:rsidR="00891B6F">
        <w:rPr>
          <w:rFonts w:ascii="Arial" w:hAnsi="Arial" w:cs="Arial"/>
          <w:sz w:val="22"/>
          <w:szCs w:val="22"/>
        </w:rPr>
        <w:t>T</w:t>
      </w:r>
      <w:r w:rsidR="00BB2FF4" w:rsidRPr="00E12F7B">
        <w:rPr>
          <w:rFonts w:ascii="Arial" w:hAnsi="Arial" w:cs="Arial"/>
          <w:sz w:val="22"/>
          <w:szCs w:val="22"/>
        </w:rPr>
        <w:t xml:space="preserve">he opposite pattern </w:t>
      </w:r>
      <w:r w:rsidR="00891B6F">
        <w:rPr>
          <w:rFonts w:ascii="Arial" w:hAnsi="Arial" w:cs="Arial"/>
          <w:sz w:val="22"/>
          <w:szCs w:val="22"/>
        </w:rPr>
        <w:t>has also been suggested (</w:t>
      </w:r>
      <w:r w:rsidR="00891B6F" w:rsidRPr="00E12F7B">
        <w:rPr>
          <w:rFonts w:ascii="Arial" w:hAnsi="Arial" w:cs="Arial"/>
          <w:sz w:val="22"/>
          <w:szCs w:val="22"/>
        </w:rPr>
        <w:t>Hay et al. 1998)</w:t>
      </w:r>
      <w:r w:rsidR="00891B6F">
        <w:rPr>
          <w:rFonts w:ascii="Arial" w:hAnsi="Arial" w:cs="Arial"/>
          <w:sz w:val="22"/>
          <w:szCs w:val="22"/>
        </w:rPr>
        <w:t xml:space="preserve">: </w:t>
      </w:r>
      <w:r w:rsidR="00095840">
        <w:rPr>
          <w:rFonts w:ascii="Arial" w:hAnsi="Arial" w:cs="Arial"/>
          <w:sz w:val="22"/>
          <w:szCs w:val="22"/>
        </w:rPr>
        <w:t xml:space="preserve">relative to larger grazers, </w:t>
      </w:r>
      <w:r w:rsidR="00891B6F">
        <w:rPr>
          <w:rFonts w:ascii="Arial" w:hAnsi="Arial" w:cs="Arial"/>
          <w:sz w:val="22"/>
          <w:szCs w:val="22"/>
        </w:rPr>
        <w:t xml:space="preserve">small </w:t>
      </w:r>
      <w:r w:rsidR="009369B5">
        <w:rPr>
          <w:rFonts w:ascii="Arial" w:hAnsi="Arial" w:cs="Arial"/>
          <w:sz w:val="22"/>
          <w:szCs w:val="22"/>
        </w:rPr>
        <w:t>meso</w:t>
      </w:r>
      <w:r w:rsidR="00BB2FF4" w:rsidRPr="00E12F7B">
        <w:rPr>
          <w:rFonts w:ascii="Arial" w:hAnsi="Arial" w:cs="Arial"/>
          <w:sz w:val="22"/>
          <w:szCs w:val="22"/>
        </w:rPr>
        <w:t xml:space="preserve">grazers </w:t>
      </w:r>
      <w:r w:rsidR="009369B5">
        <w:rPr>
          <w:rFonts w:ascii="Arial" w:hAnsi="Arial" w:cs="Arial"/>
          <w:sz w:val="22"/>
          <w:szCs w:val="22"/>
        </w:rPr>
        <w:t xml:space="preserve">may be </w:t>
      </w:r>
      <w:r w:rsidR="00891B6F">
        <w:rPr>
          <w:rFonts w:ascii="Arial" w:hAnsi="Arial" w:cs="Arial"/>
          <w:sz w:val="22"/>
          <w:szCs w:val="22"/>
        </w:rPr>
        <w:t xml:space="preserve">deterred </w:t>
      </w:r>
      <w:r w:rsidR="009369B5">
        <w:rPr>
          <w:rFonts w:ascii="Arial" w:hAnsi="Arial" w:cs="Arial"/>
          <w:sz w:val="22"/>
          <w:szCs w:val="22"/>
        </w:rPr>
        <w:t xml:space="preserve">more strongly </w:t>
      </w:r>
      <w:r w:rsidR="00095840">
        <w:rPr>
          <w:rFonts w:ascii="Arial" w:hAnsi="Arial" w:cs="Arial"/>
          <w:sz w:val="22"/>
          <w:szCs w:val="22"/>
        </w:rPr>
        <w:t xml:space="preserve">by </w:t>
      </w:r>
      <w:r w:rsidR="007F66F2">
        <w:rPr>
          <w:rFonts w:ascii="Arial" w:hAnsi="Arial" w:cs="Arial"/>
          <w:sz w:val="22"/>
          <w:szCs w:val="22"/>
        </w:rPr>
        <w:t xml:space="preserve">secondary metabolites </w:t>
      </w:r>
      <w:r w:rsidR="00BB2FF4" w:rsidRPr="00E12F7B">
        <w:rPr>
          <w:rFonts w:ascii="Arial" w:hAnsi="Arial" w:cs="Arial"/>
          <w:sz w:val="22"/>
          <w:szCs w:val="22"/>
        </w:rPr>
        <w:t xml:space="preserve">produced by tissues </w:t>
      </w:r>
      <w:r w:rsidR="007F66F2">
        <w:rPr>
          <w:rFonts w:ascii="Arial" w:hAnsi="Arial" w:cs="Arial"/>
          <w:sz w:val="22"/>
          <w:szCs w:val="22"/>
        </w:rPr>
        <w:t xml:space="preserve">vulnerable to </w:t>
      </w:r>
      <w:r w:rsidR="00095840">
        <w:rPr>
          <w:rFonts w:ascii="Arial" w:hAnsi="Arial" w:cs="Arial"/>
          <w:sz w:val="22"/>
          <w:szCs w:val="22"/>
        </w:rPr>
        <w:t xml:space="preserve">these </w:t>
      </w:r>
      <w:r w:rsidR="009369B5">
        <w:rPr>
          <w:rFonts w:ascii="Arial" w:hAnsi="Arial" w:cs="Arial"/>
          <w:sz w:val="22"/>
          <w:szCs w:val="22"/>
        </w:rPr>
        <w:t xml:space="preserve">small grazers </w:t>
      </w:r>
      <w:r w:rsidR="00BB2FF4" w:rsidRPr="00E12F7B">
        <w:rPr>
          <w:rFonts w:ascii="Arial" w:hAnsi="Arial" w:cs="Arial"/>
          <w:sz w:val="22"/>
          <w:szCs w:val="22"/>
        </w:rPr>
        <w:t xml:space="preserve">(e.g., algal </w:t>
      </w:r>
      <w:r w:rsidR="004C5C35">
        <w:rPr>
          <w:rFonts w:ascii="Arial" w:hAnsi="Arial" w:cs="Arial"/>
          <w:sz w:val="22"/>
          <w:szCs w:val="22"/>
        </w:rPr>
        <w:t>eggs or zygotes</w:t>
      </w:r>
      <w:r w:rsidR="00891B6F">
        <w:rPr>
          <w:rFonts w:ascii="Arial" w:hAnsi="Arial" w:cs="Arial"/>
          <w:sz w:val="22"/>
          <w:szCs w:val="22"/>
        </w:rPr>
        <w:t>)</w:t>
      </w:r>
      <w:r w:rsidR="007F66F2">
        <w:rPr>
          <w:rFonts w:ascii="Arial" w:hAnsi="Arial" w:cs="Arial"/>
          <w:sz w:val="22"/>
          <w:szCs w:val="22"/>
        </w:rPr>
        <w:t>.</w:t>
      </w:r>
      <w:r w:rsidR="007F66F2">
        <w:rPr>
          <w:rStyle w:val="CommentReference"/>
        </w:rPr>
        <w:t xml:space="preserve"> </w:t>
      </w:r>
    </w:p>
    <w:p w14:paraId="5A9ED480" w14:textId="77777777" w:rsidR="00BB2FF4" w:rsidRPr="00E12F7B" w:rsidRDefault="00BB2FF4" w:rsidP="00BB2FF4">
      <w:pPr>
        <w:rPr>
          <w:rFonts w:ascii="Arial" w:hAnsi="Arial" w:cs="Arial"/>
          <w:sz w:val="22"/>
          <w:szCs w:val="22"/>
        </w:rPr>
      </w:pPr>
    </w:p>
    <w:p w14:paraId="57C8153E" w14:textId="161D2121" w:rsidR="005901C9" w:rsidRPr="00E12F7B" w:rsidRDefault="00C47F3D" w:rsidP="00C47F3D">
      <w:pPr>
        <w:pStyle w:val="Normal1"/>
        <w:rPr>
          <w:rFonts w:ascii="Arial" w:hAnsi="Arial" w:cs="Arial"/>
          <w:i/>
          <w:sz w:val="22"/>
          <w:szCs w:val="22"/>
        </w:rPr>
      </w:pPr>
      <w:r w:rsidRPr="00E12F7B">
        <w:rPr>
          <w:rFonts w:ascii="Arial" w:hAnsi="Arial" w:cs="Arial"/>
          <w:i/>
          <w:sz w:val="22"/>
          <w:szCs w:val="22"/>
        </w:rPr>
        <w:t>5</w:t>
      </w:r>
      <w:r w:rsidR="00200B31" w:rsidRPr="00E12F7B">
        <w:rPr>
          <w:rFonts w:ascii="Arial" w:hAnsi="Arial" w:cs="Arial"/>
          <w:i/>
          <w:sz w:val="22"/>
          <w:szCs w:val="22"/>
        </w:rPr>
        <w:t xml:space="preserve">b. </w:t>
      </w:r>
      <w:r w:rsidR="005901C9" w:rsidRPr="00E12F7B">
        <w:rPr>
          <w:rFonts w:ascii="Arial" w:hAnsi="Arial" w:cs="Arial"/>
          <w:i/>
          <w:sz w:val="22"/>
          <w:szCs w:val="22"/>
        </w:rPr>
        <w:t xml:space="preserve">Phylogenetic influence on herbivore </w:t>
      </w:r>
      <w:r w:rsidR="00FA7A4C" w:rsidRPr="00E12F7B">
        <w:rPr>
          <w:rFonts w:ascii="Arial" w:hAnsi="Arial" w:cs="Arial"/>
          <w:i/>
          <w:sz w:val="22"/>
          <w:szCs w:val="22"/>
        </w:rPr>
        <w:t>offense</w:t>
      </w:r>
    </w:p>
    <w:p w14:paraId="40CD6FCE" w14:textId="77777777" w:rsidR="005901C9" w:rsidRPr="00E12F7B" w:rsidRDefault="005901C9" w:rsidP="005901C9">
      <w:pPr>
        <w:rPr>
          <w:rFonts w:ascii="Arial" w:hAnsi="Arial" w:cs="Arial"/>
          <w:sz w:val="22"/>
          <w:szCs w:val="22"/>
        </w:rPr>
      </w:pPr>
    </w:p>
    <w:p w14:paraId="3EA59913" w14:textId="0772D38D" w:rsidR="005901C9" w:rsidRPr="00E12F7B" w:rsidRDefault="002425B7" w:rsidP="005901C9">
      <w:pPr>
        <w:rPr>
          <w:rFonts w:ascii="Arial" w:hAnsi="Arial" w:cs="Arial"/>
          <w:sz w:val="22"/>
          <w:szCs w:val="22"/>
        </w:rPr>
      </w:pPr>
      <w:r w:rsidRPr="00E12F7B">
        <w:rPr>
          <w:rFonts w:ascii="Arial" w:hAnsi="Arial" w:cs="Arial"/>
          <w:sz w:val="22"/>
          <w:szCs w:val="22"/>
        </w:rPr>
        <w:t xml:space="preserve">Most studies on phylogenetic constraint on herbivore preferences focus on terrestrial insects with relatively narrow host ranges or groups of insects with both specialist and generalist lineages </w:t>
      </w:r>
      <w:r w:rsidRPr="00E12F7B">
        <w:rPr>
          <w:rFonts w:ascii="Arial" w:hAnsi="Arial" w:cs="Arial"/>
          <w:sz w:val="22"/>
          <w:szCs w:val="22"/>
        </w:rPr>
        <w:fldChar w:fldCharType="begin"/>
      </w:r>
      <w:r w:rsidRPr="00E12F7B">
        <w:rPr>
          <w:rFonts w:ascii="Arial" w:hAnsi="Arial" w:cs="Arial"/>
          <w:sz w:val="22"/>
          <w:szCs w:val="22"/>
        </w:rPr>
        <w:instrText xml:space="preserve"> ADDIN PAPERS2_CITATIONS &lt;citation&gt;&lt;uuid&gt;FFF93F52-9D77-4A2C-8ACB-86B39DD454B7&lt;/uuid&gt;&lt;priority&gt;28&lt;/priority&gt;&lt;publications&gt;&lt;publication&gt;&lt;uuid&gt;E3F52409-5BF0-4E8B-B995-F3230A3755FD&lt;/uuid&gt;&lt;volume&gt;106&lt;/volume&gt;&lt;doi&gt;10.1073/pnas.0904106106&lt;/doi&gt;&lt;startpage&gt;18054&lt;/startpage&gt;&lt;publication_date&gt;99200910271200000000222000&lt;/publication_date&gt;&lt;type&gt;400&lt;/type&gt;&lt;title&gt;Macroevolution and the biological diversity of plants and herbivores&lt;/title&gt;&lt;location&gt;200,9,40.9090849,-73.1204786&lt;/location&gt;&lt;institution&gt;Department of Ecology and Evolution, Stony Brook University, Stony Brook, NY 11794-5245, USA. futuyma@life.bio.sunysb.edu&lt;/institution&gt;&lt;number&gt;43&lt;/number&gt;&lt;subtype&gt;400&lt;/subtype&gt;&lt;endpage&gt;18061&lt;/endpage&gt;&lt;bundle&gt;&lt;publication&gt;&lt;url&gt;http://www.pnas.org/&lt;/url&gt;&lt;title&gt;Proceedings Of The National Academy Of Sciences Of The United States Of America&lt;/title&gt;&lt;type&gt;-100&lt;/type&gt;&lt;subtype&gt;-100&lt;/subtype&gt;&lt;uuid&gt;010C3EF0-95AB-4735-A7BD-09264652548E&lt;/uuid&gt;&lt;/publication&gt;&lt;/bundle&gt;&lt;authors&gt;&lt;author&gt;&lt;firstName&gt;Douglas&lt;/firstName&gt;&lt;middleNames&gt;J&lt;/middleNames&gt;&lt;lastName&gt;Futuyma&lt;/lastName&gt;&lt;/author&gt;&lt;author&gt;&lt;firstName&gt;Anurag&lt;/firstName&gt;&lt;middleNames&gt;A&lt;/middleNames&gt;&lt;lastName&gt;Agrawal&lt;/lastName&gt;&lt;/author&gt;&lt;/authors&gt;&lt;/publication&gt;&lt;publication&gt;&lt;startpage&gt;240&lt;/startpage&gt;&lt;title&gt;The phylogenetic dimension of insect/plant interactions: a summary of recent evidence.&lt;/title&gt;&lt;uuid&gt;5D698D7C-D6D4-4EAF-84ED-3A3D2C8FA0E0&lt;/uuid&gt;&lt;subtype&gt;-1000&lt;/subtype&gt;&lt;endpage&gt;263&lt;/endpage&gt;&lt;type&gt;-1000&lt;/type&gt;&lt;publication_date&gt;99200809171200000000222000&lt;/publication_date&gt;&lt;bundle&gt;&lt;publication&gt;&lt;publication_date&gt;99200809171200000000222000&lt;/publication_date&gt;&lt;title&gt;Specialization, Speciation, and Radiation: The Evolutionary Biology of Herbivorous Insects (ed. K. Tillmon) University of California Press&lt;/title&gt;&lt;type&gt;0&lt;/type&gt;&lt;subtype&gt;0&lt;/subtype&gt;&lt;uuid&gt;8C940F96-0821-4FC4-B8BD-5AEA6C5A6E91&lt;/uuid&gt;&lt;/publication&gt;&lt;/bundle&gt;&lt;authors&gt;&lt;author&gt;&lt;firstName&gt;IS&lt;/firstName&gt;&lt;lastName&gt;Winkler&lt;/lastName&gt;&lt;/author&gt;&lt;author&gt;&lt;firstName&gt;C&lt;/firstName&gt;&lt;lastName&gt;C Mitter&lt;/lastName&gt;&lt;/author&gt;&lt;/authors&gt;&lt;/publication&gt;&lt;/publications&gt;&lt;cites&gt;&lt;/cites&gt;&lt;/citation&gt;</w:instrText>
      </w:r>
      <w:r w:rsidRPr="00E12F7B">
        <w:rPr>
          <w:rFonts w:ascii="Arial" w:hAnsi="Arial" w:cs="Arial"/>
          <w:sz w:val="22"/>
          <w:szCs w:val="22"/>
        </w:rPr>
        <w:fldChar w:fldCharType="separate"/>
      </w:r>
      <w:r w:rsidRPr="00E12F7B">
        <w:rPr>
          <w:rFonts w:ascii="Arial" w:hAnsi="Arial" w:cs="Arial"/>
          <w:sz w:val="22"/>
          <w:szCs w:val="22"/>
        </w:rPr>
        <w:t>(Winkler and Mitter 2008, Futuyma and Agrawal 2009)</w:t>
      </w:r>
      <w:r w:rsidRPr="00E12F7B">
        <w:rPr>
          <w:rFonts w:ascii="Arial" w:hAnsi="Arial" w:cs="Arial"/>
          <w:sz w:val="22"/>
          <w:szCs w:val="22"/>
        </w:rPr>
        <w:fldChar w:fldCharType="end"/>
      </w:r>
      <w:r w:rsidR="00AB2163" w:rsidRPr="00E12F7B">
        <w:rPr>
          <w:rFonts w:ascii="Arial" w:hAnsi="Arial" w:cs="Arial"/>
          <w:sz w:val="22"/>
          <w:szCs w:val="22"/>
        </w:rPr>
        <w:t>. P</w:t>
      </w:r>
      <w:r w:rsidR="00200B31" w:rsidRPr="00E12F7B">
        <w:rPr>
          <w:rFonts w:ascii="Arial" w:hAnsi="Arial" w:cs="Arial"/>
          <w:sz w:val="22"/>
          <w:szCs w:val="22"/>
        </w:rPr>
        <w:t xml:space="preserve">hylogenetic </w:t>
      </w:r>
      <w:r w:rsidRPr="00E12F7B">
        <w:rPr>
          <w:rFonts w:ascii="Arial" w:hAnsi="Arial" w:cs="Arial"/>
          <w:sz w:val="22"/>
          <w:szCs w:val="22"/>
        </w:rPr>
        <w:t>constraints on the feeding preferences of marine herbivores have emerged</w:t>
      </w:r>
      <w:r w:rsidR="00682E67" w:rsidRPr="00E12F7B">
        <w:rPr>
          <w:rFonts w:ascii="Arial" w:hAnsi="Arial" w:cs="Arial"/>
          <w:sz w:val="22"/>
          <w:szCs w:val="22"/>
        </w:rPr>
        <w:t xml:space="preserve"> from a relatively small number of studies</w:t>
      </w:r>
      <w:r w:rsidRPr="00E12F7B">
        <w:rPr>
          <w:rFonts w:ascii="Arial" w:hAnsi="Arial" w:cs="Arial"/>
          <w:sz w:val="22"/>
          <w:szCs w:val="22"/>
        </w:rPr>
        <w:t xml:space="preserve">. Species of ascoglossan slugs have a </w:t>
      </w:r>
      <w:r w:rsidR="005901C9" w:rsidRPr="00E12F7B">
        <w:rPr>
          <w:rFonts w:ascii="Arial" w:hAnsi="Arial" w:cs="Arial"/>
          <w:sz w:val="22"/>
          <w:szCs w:val="22"/>
        </w:rPr>
        <w:t>host specificity to seaweed genera</w:t>
      </w:r>
      <w:r w:rsidRPr="00E12F7B">
        <w:rPr>
          <w:rFonts w:ascii="Arial" w:hAnsi="Arial" w:cs="Arial"/>
          <w:sz w:val="22"/>
          <w:szCs w:val="22"/>
        </w:rPr>
        <w:t xml:space="preserve"> (Jensen 1997).</w:t>
      </w:r>
      <w:r w:rsidR="005901C9" w:rsidRPr="00E12F7B">
        <w:rPr>
          <w:rFonts w:ascii="Arial" w:hAnsi="Arial" w:cs="Arial"/>
          <w:sz w:val="22"/>
          <w:szCs w:val="22"/>
        </w:rPr>
        <w:t xml:space="preserve"> </w:t>
      </w:r>
      <w:r w:rsidRPr="00E12F7B">
        <w:rPr>
          <w:rFonts w:ascii="Arial" w:hAnsi="Arial" w:cs="Arial"/>
          <w:sz w:val="22"/>
          <w:szCs w:val="22"/>
        </w:rPr>
        <w:t>G</w:t>
      </w:r>
      <w:r w:rsidR="00C4525A" w:rsidRPr="00E12F7B">
        <w:rPr>
          <w:rFonts w:ascii="Arial" w:hAnsi="Arial" w:cs="Arial"/>
          <w:sz w:val="22"/>
          <w:szCs w:val="22"/>
        </w:rPr>
        <w:t xml:space="preserve">enera of ampithoid amphipods </w:t>
      </w:r>
      <w:r w:rsidRPr="00E12F7B">
        <w:rPr>
          <w:rFonts w:ascii="Arial" w:hAnsi="Arial" w:cs="Arial"/>
          <w:sz w:val="22"/>
          <w:szCs w:val="22"/>
        </w:rPr>
        <w:t xml:space="preserve">show clear differences in </w:t>
      </w:r>
      <w:r w:rsidR="00C4525A" w:rsidRPr="00E12F7B">
        <w:rPr>
          <w:rFonts w:ascii="Arial" w:hAnsi="Arial" w:cs="Arial"/>
          <w:sz w:val="22"/>
          <w:szCs w:val="22"/>
        </w:rPr>
        <w:t xml:space="preserve">tolerating </w:t>
      </w:r>
      <w:r w:rsidRPr="00E12F7B">
        <w:rPr>
          <w:rFonts w:ascii="Arial" w:hAnsi="Arial" w:cs="Arial"/>
          <w:sz w:val="22"/>
          <w:szCs w:val="22"/>
        </w:rPr>
        <w:t xml:space="preserve">seaweeds with </w:t>
      </w:r>
      <w:r w:rsidR="00C4525A" w:rsidRPr="00E12F7B">
        <w:rPr>
          <w:rFonts w:ascii="Arial" w:hAnsi="Arial" w:cs="Arial"/>
          <w:sz w:val="22"/>
          <w:szCs w:val="22"/>
        </w:rPr>
        <w:t xml:space="preserve">lipophilic chemical defenses </w:t>
      </w:r>
      <w:r w:rsidR="005901C9" w:rsidRPr="00E12F7B">
        <w:rPr>
          <w:rFonts w:ascii="Arial" w:hAnsi="Arial" w:cs="Arial"/>
          <w:sz w:val="22"/>
          <w:szCs w:val="22"/>
        </w:rPr>
        <w:t>(Poore</w:t>
      </w:r>
      <w:r w:rsidR="00A936AA" w:rsidRPr="00E12F7B">
        <w:rPr>
          <w:rFonts w:ascii="Arial" w:hAnsi="Arial" w:cs="Arial"/>
          <w:sz w:val="22"/>
          <w:szCs w:val="22"/>
        </w:rPr>
        <w:t xml:space="preserve"> et al. 2008</w:t>
      </w:r>
      <w:r w:rsidR="005901C9" w:rsidRPr="00E12F7B">
        <w:rPr>
          <w:rFonts w:ascii="Arial" w:hAnsi="Arial" w:cs="Arial"/>
          <w:sz w:val="22"/>
          <w:szCs w:val="22"/>
        </w:rPr>
        <w:t>)</w:t>
      </w:r>
      <w:r w:rsidR="00B306FB" w:rsidRPr="00E12F7B">
        <w:rPr>
          <w:rFonts w:ascii="Arial" w:hAnsi="Arial" w:cs="Arial"/>
          <w:sz w:val="22"/>
          <w:szCs w:val="22"/>
        </w:rPr>
        <w:t xml:space="preserve">, </w:t>
      </w:r>
      <w:r w:rsidR="006317BF" w:rsidRPr="00E12F7B">
        <w:rPr>
          <w:rFonts w:ascii="Arial" w:hAnsi="Arial" w:cs="Arial"/>
          <w:sz w:val="22"/>
          <w:szCs w:val="22"/>
        </w:rPr>
        <w:t>with</w:t>
      </w:r>
      <w:r w:rsidR="00B306FB" w:rsidRPr="00E12F7B">
        <w:rPr>
          <w:rFonts w:ascii="Arial" w:hAnsi="Arial" w:cs="Arial"/>
          <w:sz w:val="22"/>
          <w:szCs w:val="22"/>
        </w:rPr>
        <w:t xml:space="preserve"> </w:t>
      </w:r>
      <w:r w:rsidR="00682E67" w:rsidRPr="00E12F7B">
        <w:rPr>
          <w:rFonts w:ascii="Arial" w:hAnsi="Arial" w:cs="Arial"/>
          <w:sz w:val="22"/>
          <w:szCs w:val="22"/>
        </w:rPr>
        <w:t>s</w:t>
      </w:r>
      <w:r w:rsidR="005901C9" w:rsidRPr="00E12F7B">
        <w:rPr>
          <w:rFonts w:ascii="Arial" w:hAnsi="Arial" w:cs="Arial"/>
          <w:sz w:val="22"/>
          <w:szCs w:val="22"/>
        </w:rPr>
        <w:t xml:space="preserve">pecies in the genus </w:t>
      </w:r>
      <w:r w:rsidR="005901C9" w:rsidRPr="00E12F7B">
        <w:rPr>
          <w:rFonts w:ascii="Arial" w:hAnsi="Arial" w:cs="Arial"/>
          <w:i/>
          <w:sz w:val="22"/>
          <w:szCs w:val="22"/>
        </w:rPr>
        <w:t xml:space="preserve">Peramphithoe </w:t>
      </w:r>
      <w:r w:rsidR="006317BF" w:rsidRPr="00E12F7B">
        <w:rPr>
          <w:rFonts w:ascii="Arial" w:hAnsi="Arial" w:cs="Arial"/>
          <w:sz w:val="22"/>
          <w:szCs w:val="22"/>
        </w:rPr>
        <w:t>being</w:t>
      </w:r>
      <w:r w:rsidR="005901C9" w:rsidRPr="00E12F7B">
        <w:rPr>
          <w:rFonts w:ascii="Arial" w:hAnsi="Arial" w:cs="Arial"/>
          <w:sz w:val="22"/>
          <w:szCs w:val="22"/>
        </w:rPr>
        <w:t xml:space="preserve"> the only genus that does not regularly utilize </w:t>
      </w:r>
      <w:r w:rsidR="00C47F3D" w:rsidRPr="00E12F7B">
        <w:rPr>
          <w:rFonts w:ascii="Arial" w:hAnsi="Arial" w:cs="Arial"/>
          <w:sz w:val="22"/>
          <w:szCs w:val="22"/>
        </w:rPr>
        <w:t xml:space="preserve">the chemically rich </w:t>
      </w:r>
      <w:r w:rsidR="005901C9" w:rsidRPr="00E12F7B">
        <w:rPr>
          <w:rFonts w:ascii="Arial" w:hAnsi="Arial" w:cs="Arial"/>
          <w:sz w:val="22"/>
          <w:szCs w:val="22"/>
        </w:rPr>
        <w:t>dictyotalean seaweeds</w:t>
      </w:r>
      <w:r w:rsidRPr="00E12F7B">
        <w:rPr>
          <w:rFonts w:ascii="Arial" w:hAnsi="Arial" w:cs="Arial"/>
          <w:sz w:val="22"/>
          <w:szCs w:val="22"/>
        </w:rPr>
        <w:t xml:space="preserve"> (Poore et al. 2008)</w:t>
      </w:r>
      <w:r w:rsidR="005901C9" w:rsidRPr="00E12F7B">
        <w:rPr>
          <w:rFonts w:ascii="Arial" w:hAnsi="Arial" w:cs="Arial"/>
          <w:sz w:val="22"/>
          <w:szCs w:val="22"/>
        </w:rPr>
        <w:t>.</w:t>
      </w:r>
      <w:r w:rsidRPr="00E12F7B">
        <w:rPr>
          <w:rFonts w:ascii="Arial" w:hAnsi="Arial" w:cs="Arial"/>
          <w:sz w:val="22"/>
          <w:szCs w:val="22"/>
        </w:rPr>
        <w:t xml:space="preserve"> </w:t>
      </w:r>
      <w:r w:rsidR="00B306FB" w:rsidRPr="00E12F7B">
        <w:rPr>
          <w:rFonts w:ascii="Arial" w:hAnsi="Arial" w:cs="Arial"/>
          <w:sz w:val="22"/>
          <w:szCs w:val="22"/>
        </w:rPr>
        <w:t>T</w:t>
      </w:r>
      <w:r w:rsidR="00682E67" w:rsidRPr="00E12F7B">
        <w:rPr>
          <w:rFonts w:ascii="Arial" w:hAnsi="Arial" w:cs="Arial"/>
          <w:sz w:val="22"/>
          <w:szCs w:val="22"/>
        </w:rPr>
        <w:t xml:space="preserve">he feeding patterns of highly polyphagous urchins show surprisingly strong signals of phylogeny. Craft et al. </w:t>
      </w:r>
      <w:r w:rsidR="009B1A8E" w:rsidRPr="00E12F7B">
        <w:rPr>
          <w:rFonts w:ascii="Arial" w:hAnsi="Arial" w:cs="Arial"/>
          <w:sz w:val="22"/>
          <w:szCs w:val="22"/>
        </w:rPr>
        <w:t>(</w:t>
      </w:r>
      <w:r w:rsidR="00682E67" w:rsidRPr="00E12F7B">
        <w:rPr>
          <w:rFonts w:ascii="Arial" w:hAnsi="Arial" w:cs="Arial"/>
          <w:sz w:val="22"/>
          <w:szCs w:val="22"/>
        </w:rPr>
        <w:t>2012</w:t>
      </w:r>
      <w:r w:rsidR="009B1A8E" w:rsidRPr="00E12F7B">
        <w:rPr>
          <w:rFonts w:ascii="Arial" w:hAnsi="Arial" w:cs="Arial"/>
          <w:sz w:val="22"/>
          <w:szCs w:val="22"/>
        </w:rPr>
        <w:t>)</w:t>
      </w:r>
      <w:r w:rsidR="00682E67" w:rsidRPr="00E12F7B">
        <w:rPr>
          <w:rFonts w:ascii="Arial" w:hAnsi="Arial" w:cs="Arial"/>
          <w:sz w:val="22"/>
          <w:szCs w:val="22"/>
        </w:rPr>
        <w:t xml:space="preserve"> offered lipophilic extracts from nine subtropical seaweeds at two concentrations to sea urchins and quantified urchin feeding resistance. Patterns of feeding resistance toward these lipophilic defenses were more similar within genera than across genera of urchins, indicating a substantial role for phylogenetic history. Species of fishes clearly differ in willingness to consume chemically-</w:t>
      </w:r>
      <w:r w:rsidR="00682E67" w:rsidRPr="00E12F7B">
        <w:rPr>
          <w:rFonts w:ascii="Arial" w:hAnsi="Arial" w:cs="Arial"/>
          <w:sz w:val="22"/>
          <w:szCs w:val="22"/>
        </w:rPr>
        <w:lastRenderedPageBreak/>
        <w:t xml:space="preserve">rich seaweeds (e.g., Burkepile and Hay 2011; Rasher et al. 2013), but these patterns have not been explored in a phylogenetic context. A strong phylogenetic signal emerges from fish responses to mineral defenses (i.e., calcium carbonate), as </w:t>
      </w:r>
      <w:r w:rsidR="005901C9" w:rsidRPr="00E12F7B">
        <w:rPr>
          <w:rFonts w:ascii="Arial" w:hAnsi="Arial" w:cs="Arial"/>
          <w:sz w:val="22"/>
          <w:szCs w:val="22"/>
        </w:rPr>
        <w:t xml:space="preserve">parrotfishes are more likely to ingest calcified seaweeds than are surgeonfishes (acanthurids), because calcium carbonate neutralizes </w:t>
      </w:r>
      <w:r w:rsidR="00EE2442" w:rsidRPr="00E12F7B">
        <w:rPr>
          <w:rFonts w:ascii="Arial" w:hAnsi="Arial" w:cs="Arial"/>
          <w:sz w:val="22"/>
          <w:szCs w:val="22"/>
        </w:rPr>
        <w:t>t</w:t>
      </w:r>
      <w:r w:rsidR="003B2E1F" w:rsidRPr="00E12F7B">
        <w:rPr>
          <w:rFonts w:ascii="Arial" w:hAnsi="Arial" w:cs="Arial"/>
          <w:sz w:val="22"/>
          <w:szCs w:val="22"/>
        </w:rPr>
        <w:t>he</w:t>
      </w:r>
      <w:r w:rsidR="00EE2442" w:rsidRPr="00E12F7B">
        <w:rPr>
          <w:rFonts w:ascii="Arial" w:hAnsi="Arial" w:cs="Arial"/>
          <w:sz w:val="22"/>
          <w:szCs w:val="22"/>
        </w:rPr>
        <w:t xml:space="preserve"> </w:t>
      </w:r>
      <w:r w:rsidR="005901C9" w:rsidRPr="00E12F7B">
        <w:rPr>
          <w:rFonts w:ascii="Arial" w:hAnsi="Arial" w:cs="Arial"/>
          <w:sz w:val="22"/>
          <w:szCs w:val="22"/>
        </w:rPr>
        <w:t xml:space="preserve">acidic gut </w:t>
      </w:r>
      <w:r w:rsidR="00EE2442" w:rsidRPr="00E12F7B">
        <w:rPr>
          <w:rFonts w:ascii="Arial" w:hAnsi="Arial" w:cs="Arial"/>
          <w:sz w:val="22"/>
          <w:szCs w:val="22"/>
        </w:rPr>
        <w:t xml:space="preserve">of the latter </w:t>
      </w:r>
      <w:r w:rsidR="005901C9" w:rsidRPr="00E12F7B">
        <w:rPr>
          <w:rFonts w:ascii="Arial" w:hAnsi="Arial" w:cs="Arial"/>
          <w:sz w:val="22"/>
          <w:szCs w:val="22"/>
        </w:rPr>
        <w:t xml:space="preserve">and thus lowers their feeding efficiency </w:t>
      </w:r>
      <w:r w:rsidR="005901C9" w:rsidRPr="00E12F7B">
        <w:rPr>
          <w:rFonts w:ascii="Arial" w:hAnsi="Arial" w:cs="Arial"/>
          <w:sz w:val="22"/>
          <w:szCs w:val="22"/>
        </w:rPr>
        <w:fldChar w:fldCharType="begin"/>
      </w:r>
      <w:r w:rsidR="005901C9" w:rsidRPr="00E12F7B">
        <w:rPr>
          <w:rFonts w:ascii="Arial" w:hAnsi="Arial" w:cs="Arial"/>
          <w:sz w:val="22"/>
          <w:szCs w:val="22"/>
        </w:rPr>
        <w:instrText xml:space="preserve"> ADDIN EN.CITE &lt;EndNote&gt;&lt;Cite&gt;&lt;Author&gt;Horn&lt;/Author&gt;&lt;Year&gt;1992&lt;/Year&gt;&lt;RecNum&gt;271&lt;/RecNum&gt;&lt;MDL&gt;&lt;REFERENCE_TYPE&gt;0&lt;/REFERENCE_TYPE&gt;&lt;REFNUM&gt;0000000271&lt;/REFNUM&gt;&lt;PAGES&gt;527-535&lt;/PAGES&gt;&lt;URL&gt;&amp;lt;Go to ISI&amp;gt;://A1992JJ78800001&lt;/URL&gt;&lt;AUTHORS&gt;&lt;AUTHOR&gt;Horn, M. H.&lt;/AUTHOR&gt;&lt;AUTHOR&gt;Messer, K. S.&lt;/AUTHOR&gt;&lt;/AUTHORS&gt;&lt;TITLE&gt;Fish Guts as Chemical Reactors - a Model of the Alimentary Canals of Marine Herbivorous Fishes&lt;/TITLE&gt;&lt;SECONDARY_TITLE&gt;Marine Biology&lt;/SECONDARY_TITLE&gt;&lt;DATE&gt;Aug&lt;/DATE&gt;&lt;YEAR&gt;1992&lt;/YEAR&gt;&lt;VOLUME&gt;113&lt;/VOLUME&gt;&lt;NUMBER&gt;4&lt;/NUMBER&gt;&lt;ACCESSION_NUMBER&gt;ISI:A1992JJ78800001&lt;/ACCESSION_NUMBER&gt;&lt;/MDL&gt;&lt;/Cite&gt;&lt;/EndNote&gt;</w:instrText>
      </w:r>
      <w:r w:rsidR="005901C9" w:rsidRPr="00E12F7B">
        <w:rPr>
          <w:rFonts w:ascii="Arial" w:hAnsi="Arial" w:cs="Arial"/>
          <w:sz w:val="22"/>
          <w:szCs w:val="22"/>
        </w:rPr>
        <w:fldChar w:fldCharType="separate"/>
      </w:r>
      <w:r w:rsidR="005901C9" w:rsidRPr="00E12F7B">
        <w:rPr>
          <w:rFonts w:ascii="Arial" w:hAnsi="Arial" w:cs="Arial"/>
          <w:sz w:val="22"/>
          <w:szCs w:val="22"/>
        </w:rPr>
        <w:t>(Horn and Messer 1992)</w:t>
      </w:r>
      <w:r w:rsidR="005901C9" w:rsidRPr="00E12F7B">
        <w:rPr>
          <w:rFonts w:ascii="Arial" w:hAnsi="Arial" w:cs="Arial"/>
          <w:sz w:val="22"/>
          <w:szCs w:val="22"/>
        </w:rPr>
        <w:fldChar w:fldCharType="end"/>
      </w:r>
      <w:r w:rsidR="005901C9" w:rsidRPr="00E12F7B">
        <w:rPr>
          <w:rFonts w:ascii="Arial" w:hAnsi="Arial" w:cs="Arial"/>
          <w:sz w:val="22"/>
          <w:szCs w:val="22"/>
        </w:rPr>
        <w:t xml:space="preserve">. </w:t>
      </w:r>
    </w:p>
    <w:p w14:paraId="1A9F53C7" w14:textId="77777777" w:rsidR="005901C9" w:rsidRPr="00E12F7B" w:rsidRDefault="005901C9" w:rsidP="00276D8C">
      <w:pPr>
        <w:rPr>
          <w:rFonts w:ascii="Arial" w:hAnsi="Arial" w:cs="Arial"/>
          <w:sz w:val="22"/>
          <w:szCs w:val="22"/>
        </w:rPr>
      </w:pPr>
    </w:p>
    <w:p w14:paraId="07CBFE45" w14:textId="1A0D406D" w:rsidR="0071487D" w:rsidRPr="00E12F7B" w:rsidRDefault="00F26120" w:rsidP="00F26120">
      <w:pPr>
        <w:pStyle w:val="Normal1"/>
        <w:rPr>
          <w:rFonts w:ascii="Arial" w:hAnsi="Arial" w:cs="Arial"/>
          <w:i/>
          <w:sz w:val="22"/>
          <w:szCs w:val="22"/>
        </w:rPr>
      </w:pPr>
      <w:r w:rsidRPr="00E12F7B">
        <w:rPr>
          <w:rFonts w:ascii="Arial" w:hAnsi="Arial" w:cs="Arial"/>
          <w:i/>
          <w:sz w:val="22"/>
          <w:szCs w:val="22"/>
        </w:rPr>
        <w:t>5</w:t>
      </w:r>
      <w:r w:rsidR="00200B31" w:rsidRPr="00E12F7B">
        <w:rPr>
          <w:rFonts w:ascii="Arial" w:hAnsi="Arial" w:cs="Arial"/>
          <w:i/>
          <w:sz w:val="22"/>
          <w:szCs w:val="22"/>
        </w:rPr>
        <w:t xml:space="preserve">c. </w:t>
      </w:r>
      <w:r w:rsidR="00835B2C" w:rsidRPr="00E12F7B">
        <w:rPr>
          <w:rFonts w:ascii="Arial" w:hAnsi="Arial" w:cs="Arial"/>
          <w:i/>
          <w:sz w:val="22"/>
          <w:szCs w:val="22"/>
        </w:rPr>
        <w:t>Diffuse c</w:t>
      </w:r>
      <w:r w:rsidR="00636C74" w:rsidRPr="00E12F7B">
        <w:rPr>
          <w:rFonts w:ascii="Arial" w:hAnsi="Arial" w:cs="Arial"/>
          <w:i/>
          <w:sz w:val="22"/>
          <w:szCs w:val="22"/>
        </w:rPr>
        <w:t>oevolution</w:t>
      </w:r>
      <w:r w:rsidR="008D2894" w:rsidRPr="00E12F7B">
        <w:rPr>
          <w:rFonts w:ascii="Arial" w:hAnsi="Arial" w:cs="Arial"/>
          <w:i/>
          <w:sz w:val="22"/>
          <w:szCs w:val="22"/>
        </w:rPr>
        <w:t xml:space="preserve"> - Australasia</w:t>
      </w:r>
    </w:p>
    <w:p w14:paraId="5E649273" w14:textId="77777777" w:rsidR="00835B2C" w:rsidRPr="00E12F7B" w:rsidRDefault="00835B2C" w:rsidP="00636C74">
      <w:pPr>
        <w:rPr>
          <w:rFonts w:ascii="Arial" w:hAnsi="Arial" w:cs="Arial"/>
          <w:b/>
          <w:sz w:val="22"/>
          <w:szCs w:val="22"/>
        </w:rPr>
      </w:pPr>
    </w:p>
    <w:p w14:paraId="7D597DF5" w14:textId="6FBA9447" w:rsidR="00937A26" w:rsidRPr="00E12F7B" w:rsidRDefault="00835B2C" w:rsidP="00636C74">
      <w:pPr>
        <w:rPr>
          <w:rFonts w:ascii="Arial" w:hAnsi="Arial"/>
          <w:sz w:val="22"/>
          <w:szCs w:val="22"/>
        </w:rPr>
      </w:pPr>
      <w:r w:rsidRPr="00E12F7B">
        <w:rPr>
          <w:rFonts w:ascii="Arial" w:hAnsi="Arial"/>
          <w:sz w:val="22"/>
          <w:szCs w:val="22"/>
        </w:rPr>
        <w:t>Because the fitness of both herbivores and seaweeds are affected by each other’s presence, it is possible, if not likely</w:t>
      </w:r>
      <w:r w:rsidR="009B1A8E" w:rsidRPr="00E12F7B">
        <w:rPr>
          <w:rFonts w:ascii="Arial" w:hAnsi="Arial"/>
          <w:sz w:val="22"/>
          <w:szCs w:val="22"/>
        </w:rPr>
        <w:t>,</w:t>
      </w:r>
      <w:r w:rsidRPr="00E12F7B">
        <w:rPr>
          <w:rFonts w:ascii="Arial" w:hAnsi="Arial"/>
          <w:sz w:val="22"/>
          <w:szCs w:val="22"/>
        </w:rPr>
        <w:t xml:space="preserve"> that </w:t>
      </w:r>
      <w:r w:rsidR="002C425C" w:rsidRPr="00E12F7B">
        <w:rPr>
          <w:rFonts w:ascii="Arial" w:hAnsi="Arial"/>
          <w:sz w:val="22"/>
          <w:szCs w:val="22"/>
        </w:rPr>
        <w:t>guilds of seaweeds and herbivores are reciprocally co-evolving.</w:t>
      </w:r>
      <w:r w:rsidRPr="00E12F7B">
        <w:rPr>
          <w:rFonts w:ascii="Arial" w:hAnsi="Arial"/>
          <w:sz w:val="22"/>
          <w:szCs w:val="22"/>
        </w:rPr>
        <w:t xml:space="preserve"> Here, we argue that such diffuse coevolution is common among marine seaweed-herbivore interactions. W</w:t>
      </w:r>
      <w:r w:rsidR="002C425C" w:rsidRPr="00E12F7B">
        <w:rPr>
          <w:rFonts w:ascii="Arial" w:hAnsi="Arial"/>
          <w:sz w:val="22"/>
          <w:szCs w:val="22"/>
        </w:rPr>
        <w:t>e should expect that because of the lack of intimate depend</w:t>
      </w:r>
      <w:r w:rsidRPr="00E12F7B">
        <w:rPr>
          <w:rFonts w:ascii="Arial" w:hAnsi="Arial"/>
          <w:sz w:val="22"/>
          <w:szCs w:val="22"/>
        </w:rPr>
        <w:t>enc</w:t>
      </w:r>
      <w:r w:rsidR="002C425C" w:rsidRPr="00E12F7B">
        <w:rPr>
          <w:rFonts w:ascii="Arial" w:hAnsi="Arial"/>
          <w:sz w:val="22"/>
          <w:szCs w:val="22"/>
        </w:rPr>
        <w:t xml:space="preserve">e between species, not all </w:t>
      </w:r>
      <w:r w:rsidRPr="00E12F7B">
        <w:rPr>
          <w:rFonts w:ascii="Arial" w:hAnsi="Arial"/>
          <w:sz w:val="22"/>
          <w:szCs w:val="22"/>
        </w:rPr>
        <w:t xml:space="preserve">traits </w:t>
      </w:r>
      <w:r w:rsidR="002C425C" w:rsidRPr="00E12F7B">
        <w:rPr>
          <w:rFonts w:ascii="Arial" w:hAnsi="Arial"/>
          <w:sz w:val="22"/>
          <w:szCs w:val="22"/>
        </w:rPr>
        <w:t>of either seaweeds nor herbi</w:t>
      </w:r>
      <w:r w:rsidRPr="00E12F7B">
        <w:rPr>
          <w:rFonts w:ascii="Arial" w:hAnsi="Arial"/>
          <w:sz w:val="22"/>
          <w:szCs w:val="22"/>
        </w:rPr>
        <w:t>v</w:t>
      </w:r>
      <w:r w:rsidR="002C425C" w:rsidRPr="00E12F7B">
        <w:rPr>
          <w:rFonts w:ascii="Arial" w:hAnsi="Arial"/>
          <w:sz w:val="22"/>
          <w:szCs w:val="22"/>
        </w:rPr>
        <w:t>ores are e</w:t>
      </w:r>
      <w:r w:rsidRPr="00E12F7B">
        <w:rPr>
          <w:rFonts w:ascii="Arial" w:hAnsi="Arial"/>
          <w:sz w:val="22"/>
          <w:szCs w:val="22"/>
        </w:rPr>
        <w:t>x</w:t>
      </w:r>
      <w:r w:rsidR="002C425C" w:rsidRPr="00E12F7B">
        <w:rPr>
          <w:rFonts w:ascii="Arial" w:hAnsi="Arial"/>
          <w:sz w:val="22"/>
          <w:szCs w:val="22"/>
        </w:rPr>
        <w:t>pected to be sculpted by their interaction. Rather the coevolution should be trait-specific</w:t>
      </w:r>
      <w:r w:rsidRPr="00E12F7B">
        <w:rPr>
          <w:rFonts w:ascii="Arial" w:hAnsi="Arial"/>
          <w:sz w:val="22"/>
          <w:szCs w:val="22"/>
        </w:rPr>
        <w:t xml:space="preserve"> (sensu Strauss et al. 2005) and largely centered on traits that mediate seaweed defenses and herbivore offenses</w:t>
      </w:r>
      <w:r w:rsidR="002C425C" w:rsidRPr="00E12F7B">
        <w:rPr>
          <w:rFonts w:ascii="Arial" w:hAnsi="Arial"/>
          <w:sz w:val="22"/>
          <w:szCs w:val="22"/>
        </w:rPr>
        <w:t xml:space="preserve">. </w:t>
      </w:r>
    </w:p>
    <w:p w14:paraId="1DBD78DC" w14:textId="77777777" w:rsidR="00937A26" w:rsidRPr="00E12F7B" w:rsidRDefault="00937A26" w:rsidP="00636C74">
      <w:pPr>
        <w:rPr>
          <w:rFonts w:ascii="Arial" w:hAnsi="Arial"/>
          <w:sz w:val="22"/>
          <w:szCs w:val="22"/>
        </w:rPr>
      </w:pPr>
    </w:p>
    <w:p w14:paraId="6EBEEF63" w14:textId="4EF295BD" w:rsidR="00636C74" w:rsidRPr="00E12F7B" w:rsidRDefault="008312D9" w:rsidP="00636C74">
      <w:pPr>
        <w:rPr>
          <w:rFonts w:ascii="Arial" w:hAnsi="Arial"/>
          <w:sz w:val="22"/>
          <w:szCs w:val="22"/>
        </w:rPr>
      </w:pPr>
      <w:r w:rsidRPr="00E12F7B">
        <w:rPr>
          <w:rFonts w:ascii="Arial" w:hAnsi="Arial"/>
          <w:sz w:val="22"/>
          <w:szCs w:val="22"/>
        </w:rPr>
        <w:t xml:space="preserve">One of the clearest examples comes from a comparison of </w:t>
      </w:r>
      <w:r w:rsidR="002C425C" w:rsidRPr="00E12F7B">
        <w:rPr>
          <w:rFonts w:ascii="Arial" w:hAnsi="Arial"/>
          <w:sz w:val="22"/>
          <w:szCs w:val="22"/>
        </w:rPr>
        <w:t>Australasia</w:t>
      </w:r>
      <w:r w:rsidRPr="00E12F7B">
        <w:rPr>
          <w:rFonts w:ascii="Arial" w:hAnsi="Arial"/>
          <w:sz w:val="22"/>
          <w:szCs w:val="22"/>
        </w:rPr>
        <w:t xml:space="preserve"> with North American plant-herbivore interactions. B</w:t>
      </w:r>
      <w:r w:rsidR="00636C74" w:rsidRPr="00E12F7B">
        <w:rPr>
          <w:rFonts w:ascii="Arial" w:hAnsi="Arial"/>
          <w:sz w:val="22"/>
          <w:szCs w:val="22"/>
        </w:rPr>
        <w:t xml:space="preserve">rown seaweeds </w:t>
      </w:r>
      <w:r w:rsidRPr="00E12F7B">
        <w:rPr>
          <w:rFonts w:ascii="Arial" w:hAnsi="Arial"/>
          <w:sz w:val="22"/>
          <w:szCs w:val="22"/>
        </w:rPr>
        <w:t xml:space="preserve">of Australasia </w:t>
      </w:r>
      <w:r w:rsidR="00636C74" w:rsidRPr="00E12F7B">
        <w:rPr>
          <w:rFonts w:ascii="Arial" w:hAnsi="Arial"/>
          <w:sz w:val="22"/>
          <w:szCs w:val="22"/>
        </w:rPr>
        <w:t>produce greater levels of water-soluble phlorotannins than do brown</w:t>
      </w:r>
      <w:r w:rsidRPr="00E12F7B">
        <w:rPr>
          <w:rFonts w:ascii="Arial" w:hAnsi="Arial"/>
          <w:sz w:val="22"/>
          <w:szCs w:val="22"/>
        </w:rPr>
        <w:t>s</w:t>
      </w:r>
      <w:r w:rsidR="00636C74" w:rsidRPr="00E12F7B">
        <w:rPr>
          <w:rFonts w:ascii="Arial" w:hAnsi="Arial"/>
          <w:sz w:val="22"/>
          <w:szCs w:val="22"/>
        </w:rPr>
        <w:t xml:space="preserve"> of the North-American Pacific coastline, and sea urchin and gastropod herbivores from Australia more readily consume phlorotannin-rich seaweeds than do North American herbivores (Estes and Steinberg 1988, Steinberg and van</w:t>
      </w:r>
      <w:r w:rsidR="00B2271D">
        <w:rPr>
          <w:rFonts w:ascii="Arial" w:hAnsi="Arial"/>
          <w:sz w:val="22"/>
          <w:szCs w:val="22"/>
        </w:rPr>
        <w:t xml:space="preserve"> </w:t>
      </w:r>
      <w:r w:rsidR="00636C74" w:rsidRPr="00E12F7B">
        <w:rPr>
          <w:rFonts w:ascii="Arial" w:hAnsi="Arial"/>
          <w:sz w:val="22"/>
          <w:szCs w:val="22"/>
        </w:rPr>
        <w:t xml:space="preserve">Altena 1992, Steinberg et al. 1995). </w:t>
      </w:r>
      <w:r w:rsidR="00CA74FE" w:rsidRPr="00E12F7B">
        <w:rPr>
          <w:rFonts w:ascii="Arial" w:hAnsi="Arial"/>
          <w:sz w:val="22"/>
          <w:szCs w:val="22"/>
        </w:rPr>
        <w:t xml:space="preserve">The responses were largely consistent across seaweeds of phylogenetically-distant origin, suggesting (although not proving) that entire guilds of seaweeds evolved greater levels of chemical defenses. </w:t>
      </w:r>
      <w:r w:rsidR="00E25590" w:rsidRPr="00E12F7B">
        <w:rPr>
          <w:rFonts w:ascii="Arial" w:hAnsi="Arial"/>
          <w:sz w:val="22"/>
          <w:szCs w:val="22"/>
        </w:rPr>
        <w:t xml:space="preserve">The most parsimonious explanation for weaker seaweed defenses and herbivore offenses in North America is the presence of urchin predators (sea otters), which reduce herbivory by keeping sea urchin populations low (Estes and Steinberg 1988; Estes et al. 2004). </w:t>
      </w:r>
      <w:r w:rsidR="00F07D3E" w:rsidRPr="00E12F7B">
        <w:rPr>
          <w:rFonts w:ascii="Arial" w:hAnsi="Arial"/>
          <w:sz w:val="22"/>
          <w:szCs w:val="22"/>
        </w:rPr>
        <w:t xml:space="preserve">This suggests that the predator trophic level may have a cascading effect on chemical defenses of producers. </w:t>
      </w:r>
      <w:r w:rsidR="00CA74FE" w:rsidRPr="00E12F7B">
        <w:rPr>
          <w:rFonts w:ascii="Arial" w:hAnsi="Arial"/>
          <w:sz w:val="22"/>
          <w:szCs w:val="22"/>
        </w:rPr>
        <w:t xml:space="preserve">Similarly, urchins and snails from Australia had greater tolerance for phlorotannin-rich seaweeds than did American herbivores. </w:t>
      </w:r>
    </w:p>
    <w:p w14:paraId="2DF28EDE" w14:textId="77777777" w:rsidR="00636C74" w:rsidRPr="00E12F7B" w:rsidRDefault="00636C74" w:rsidP="00636C74">
      <w:pPr>
        <w:rPr>
          <w:rFonts w:ascii="Arial" w:hAnsi="Arial"/>
          <w:sz w:val="22"/>
          <w:szCs w:val="22"/>
        </w:rPr>
      </w:pPr>
    </w:p>
    <w:p w14:paraId="20612611" w14:textId="3F939B58" w:rsidR="008D2894" w:rsidRPr="00E12F7B" w:rsidRDefault="008D2894" w:rsidP="008D2894">
      <w:pPr>
        <w:pStyle w:val="Normal1"/>
        <w:rPr>
          <w:rFonts w:ascii="Arial" w:hAnsi="Arial" w:cs="Arial"/>
          <w:i/>
          <w:sz w:val="22"/>
          <w:szCs w:val="22"/>
        </w:rPr>
      </w:pPr>
      <w:r w:rsidRPr="00E12F7B">
        <w:rPr>
          <w:rFonts w:ascii="Arial" w:hAnsi="Arial" w:cs="Arial"/>
          <w:i/>
          <w:sz w:val="22"/>
          <w:szCs w:val="22"/>
        </w:rPr>
        <w:t>5</w:t>
      </w:r>
      <w:r w:rsidR="0074114D" w:rsidRPr="00E12F7B">
        <w:rPr>
          <w:rFonts w:ascii="Arial" w:hAnsi="Arial" w:cs="Arial"/>
          <w:i/>
          <w:sz w:val="22"/>
          <w:szCs w:val="22"/>
        </w:rPr>
        <w:t>d</w:t>
      </w:r>
      <w:r w:rsidRPr="00E12F7B">
        <w:rPr>
          <w:rFonts w:ascii="Arial" w:hAnsi="Arial" w:cs="Arial"/>
          <w:i/>
          <w:sz w:val="22"/>
          <w:szCs w:val="22"/>
        </w:rPr>
        <w:t>. Diffuse coevolution– tropical habitats</w:t>
      </w:r>
    </w:p>
    <w:p w14:paraId="1318269D" w14:textId="77777777" w:rsidR="00F26120" w:rsidRPr="00E12F7B" w:rsidRDefault="00F26120" w:rsidP="00636C74">
      <w:pPr>
        <w:rPr>
          <w:rFonts w:ascii="Arial" w:hAnsi="Arial"/>
          <w:sz w:val="22"/>
          <w:szCs w:val="22"/>
        </w:rPr>
      </w:pPr>
    </w:p>
    <w:p w14:paraId="4D5FB5B0" w14:textId="76A187E3" w:rsidR="00636C74" w:rsidRPr="00E12F7B" w:rsidRDefault="00636C74" w:rsidP="00636C74">
      <w:pPr>
        <w:rPr>
          <w:rFonts w:ascii="Arial" w:hAnsi="Arial"/>
          <w:sz w:val="22"/>
          <w:szCs w:val="22"/>
        </w:rPr>
      </w:pPr>
      <w:r w:rsidRPr="00E12F7B">
        <w:rPr>
          <w:rFonts w:ascii="Arial" w:hAnsi="Arial"/>
          <w:sz w:val="22"/>
          <w:szCs w:val="22"/>
        </w:rPr>
        <w:t xml:space="preserve">There is emerging evidence that latitudinal gradients in seaweed chemical defenses occur that have arisen in part from coevolutionary dynamics.  That is, temperate and tropical seaweeds can be defended against local herbivores but the type of defense (water-soluble vs. lipophilic) that is employed changes with latitude.  Similarly, there is some evidence that herbivores are responding to these latitudinal changes in plant defenses in a coevolutionary manner.  Here is the </w:t>
      </w:r>
      <w:r w:rsidR="00DC4EF9" w:rsidRPr="00E12F7B">
        <w:rPr>
          <w:rFonts w:ascii="Arial" w:hAnsi="Arial"/>
          <w:sz w:val="22"/>
          <w:szCs w:val="22"/>
        </w:rPr>
        <w:t xml:space="preserve">preliminary </w:t>
      </w:r>
      <w:r w:rsidRPr="00E12F7B">
        <w:rPr>
          <w:rFonts w:ascii="Arial" w:hAnsi="Arial"/>
          <w:sz w:val="22"/>
          <w:szCs w:val="22"/>
        </w:rPr>
        <w:t>evidence to date:</w:t>
      </w:r>
    </w:p>
    <w:p w14:paraId="6BC9EF03" w14:textId="77777777" w:rsidR="00636C74" w:rsidRPr="00E12F7B" w:rsidRDefault="00636C74" w:rsidP="00636C74">
      <w:pPr>
        <w:rPr>
          <w:rFonts w:ascii="Arial" w:hAnsi="Arial"/>
          <w:b/>
          <w:i/>
          <w:sz w:val="22"/>
          <w:szCs w:val="22"/>
        </w:rPr>
      </w:pPr>
    </w:p>
    <w:p w14:paraId="3CE32A45" w14:textId="01CAE68B" w:rsidR="00636C74" w:rsidRPr="00E12F7B" w:rsidRDefault="00636C74" w:rsidP="00636C74">
      <w:pPr>
        <w:rPr>
          <w:rFonts w:ascii="Arial" w:hAnsi="Arial"/>
          <w:sz w:val="22"/>
          <w:szCs w:val="22"/>
        </w:rPr>
      </w:pPr>
      <w:r w:rsidRPr="00E12F7B">
        <w:rPr>
          <w:rFonts w:ascii="Arial" w:hAnsi="Arial"/>
          <w:b/>
          <w:i/>
          <w:sz w:val="22"/>
          <w:szCs w:val="22"/>
        </w:rPr>
        <w:t>Tropical seaweeds have greater levels of lipophilic defenses than do temperate seaweeds</w:t>
      </w:r>
      <w:r w:rsidRPr="00E12F7B">
        <w:rPr>
          <w:rFonts w:ascii="Arial" w:hAnsi="Arial"/>
          <w:sz w:val="22"/>
          <w:szCs w:val="22"/>
        </w:rPr>
        <w:t xml:space="preserve">: Qualitative literature surveys, experimental evidence and field survey data consistently document that tropical herbivores more frequently encounter terpenes and other lipophilic metabolites than do temperate herbivores.  For example, qualitative literature reviews (Hay and Fenical 1988, VanAlstyne et al. 2001, Paul et al. 2001) and limited experimental evidence (Bolser and Hay 1996) indicate that the concentration and diversity of lipophilic secondary metabolites, including terpenes, prenylated quinones and hydroquinones, polyketides and fatty acids, in tropical seaweeds are higher than those in temperate seaweeds. </w:t>
      </w:r>
      <w:r w:rsidR="00A66B77" w:rsidRPr="00E12F7B">
        <w:rPr>
          <w:rFonts w:ascii="Arial" w:hAnsi="Arial"/>
          <w:sz w:val="22"/>
          <w:szCs w:val="22"/>
        </w:rPr>
        <w:t xml:space="preserve">These </w:t>
      </w:r>
      <w:r w:rsidR="008312D9" w:rsidRPr="00E12F7B">
        <w:rPr>
          <w:rFonts w:ascii="Arial" w:hAnsi="Arial"/>
          <w:sz w:val="22"/>
          <w:szCs w:val="22"/>
        </w:rPr>
        <w:t xml:space="preserve">studies </w:t>
      </w:r>
      <w:r w:rsidR="00A66B77" w:rsidRPr="00E12F7B">
        <w:rPr>
          <w:rFonts w:ascii="Arial" w:hAnsi="Arial"/>
          <w:sz w:val="22"/>
          <w:szCs w:val="22"/>
        </w:rPr>
        <w:t xml:space="preserve">are </w:t>
      </w:r>
      <w:r w:rsidR="00620AC8" w:rsidRPr="00E12F7B">
        <w:rPr>
          <w:rFonts w:ascii="Arial" w:hAnsi="Arial"/>
          <w:sz w:val="22"/>
          <w:szCs w:val="22"/>
        </w:rPr>
        <w:t>preliminary</w:t>
      </w:r>
      <w:r w:rsidR="00A66B77" w:rsidRPr="00E12F7B">
        <w:rPr>
          <w:rFonts w:ascii="Arial" w:hAnsi="Arial"/>
          <w:sz w:val="22"/>
          <w:szCs w:val="22"/>
        </w:rPr>
        <w:t xml:space="preserve">, however, in that no study </w:t>
      </w:r>
      <w:r w:rsidR="00DB4B6A" w:rsidRPr="00E12F7B">
        <w:rPr>
          <w:rFonts w:ascii="Arial" w:hAnsi="Arial"/>
          <w:sz w:val="22"/>
          <w:szCs w:val="22"/>
        </w:rPr>
        <w:t xml:space="preserve">has attempted to </w:t>
      </w:r>
      <w:r w:rsidR="00A66B77" w:rsidRPr="00E12F7B">
        <w:rPr>
          <w:rFonts w:ascii="Arial" w:hAnsi="Arial"/>
          <w:sz w:val="22"/>
          <w:szCs w:val="22"/>
        </w:rPr>
        <w:t xml:space="preserve">separate the </w:t>
      </w:r>
      <w:r w:rsidR="00DB4B6A" w:rsidRPr="00E12F7B">
        <w:rPr>
          <w:rFonts w:ascii="Arial" w:hAnsi="Arial"/>
          <w:sz w:val="22"/>
          <w:szCs w:val="22"/>
        </w:rPr>
        <w:t xml:space="preserve">co-varying </w:t>
      </w:r>
      <w:r w:rsidR="00A66B77" w:rsidRPr="00E12F7B">
        <w:rPr>
          <w:rFonts w:ascii="Arial" w:hAnsi="Arial"/>
          <w:sz w:val="22"/>
          <w:szCs w:val="22"/>
        </w:rPr>
        <w:t xml:space="preserve">effects of latitudinal origin and phylogenetic lineage on </w:t>
      </w:r>
      <w:r w:rsidR="008312D9" w:rsidRPr="00E12F7B">
        <w:rPr>
          <w:rFonts w:ascii="Arial" w:hAnsi="Arial"/>
          <w:sz w:val="22"/>
          <w:szCs w:val="22"/>
        </w:rPr>
        <w:t>secondary metabolite production</w:t>
      </w:r>
      <w:r w:rsidR="00CA74FE" w:rsidRPr="00E12F7B">
        <w:rPr>
          <w:rFonts w:ascii="Arial" w:hAnsi="Arial"/>
          <w:sz w:val="22"/>
          <w:szCs w:val="22"/>
        </w:rPr>
        <w:t xml:space="preserve">. </w:t>
      </w:r>
    </w:p>
    <w:p w14:paraId="71D96D5C" w14:textId="77777777" w:rsidR="00636C74" w:rsidRPr="00E12F7B" w:rsidRDefault="00636C74" w:rsidP="00636C74">
      <w:pPr>
        <w:rPr>
          <w:rFonts w:ascii="Arial" w:hAnsi="Arial"/>
          <w:sz w:val="22"/>
          <w:szCs w:val="22"/>
        </w:rPr>
      </w:pPr>
    </w:p>
    <w:p w14:paraId="75F43578" w14:textId="2B44FF16" w:rsidR="00636C74" w:rsidRPr="00E12F7B" w:rsidRDefault="00636C74" w:rsidP="00636C74">
      <w:pPr>
        <w:rPr>
          <w:rFonts w:ascii="Arial" w:hAnsi="Arial"/>
          <w:sz w:val="22"/>
          <w:szCs w:val="22"/>
        </w:rPr>
      </w:pPr>
      <w:r w:rsidRPr="00E12F7B">
        <w:rPr>
          <w:rFonts w:ascii="Arial" w:hAnsi="Arial"/>
          <w:b/>
          <w:i/>
          <w:sz w:val="22"/>
          <w:szCs w:val="22"/>
        </w:rPr>
        <w:t>Tropical herbivores have greater feeding tolerance for lipophilic defenses than do temperate herbivores</w:t>
      </w:r>
      <w:r w:rsidR="00372EC3" w:rsidRPr="00E12F7B">
        <w:rPr>
          <w:rFonts w:ascii="Arial" w:hAnsi="Arial"/>
          <w:b/>
          <w:i/>
          <w:sz w:val="22"/>
          <w:szCs w:val="22"/>
        </w:rPr>
        <w:t xml:space="preserve">: </w:t>
      </w:r>
      <w:r w:rsidRPr="00E12F7B">
        <w:rPr>
          <w:rFonts w:ascii="Arial" w:hAnsi="Arial"/>
          <w:sz w:val="22"/>
          <w:szCs w:val="22"/>
        </w:rPr>
        <w:t xml:space="preserve">To our knowledge, only two studies have explored latitudinal decline </w:t>
      </w:r>
      <w:r w:rsidRPr="00E12F7B">
        <w:rPr>
          <w:rFonts w:ascii="Arial" w:hAnsi="Arial"/>
          <w:sz w:val="22"/>
          <w:szCs w:val="22"/>
        </w:rPr>
        <w:lastRenderedPageBreak/>
        <w:t xml:space="preserve">in herbivore tolerance of lipophilic defenses, and both confirmed its existence. Cronin et al. 1997 found that three diterpenoid metabolites from the tropical Pacific seaweed </w:t>
      </w:r>
      <w:r w:rsidRPr="00E12F7B">
        <w:rPr>
          <w:rFonts w:ascii="Arial" w:hAnsi="Arial"/>
          <w:i/>
          <w:sz w:val="22"/>
          <w:szCs w:val="22"/>
        </w:rPr>
        <w:t xml:space="preserve">Dictyota acutiloba </w:t>
      </w:r>
      <w:r w:rsidRPr="00E12F7B">
        <w:rPr>
          <w:rFonts w:ascii="Arial" w:hAnsi="Arial"/>
          <w:sz w:val="22"/>
          <w:szCs w:val="22"/>
        </w:rPr>
        <w:t>deterred North Carolina fishes and urchins at a lower concentration than the concentrations required to deter a fish and urchin species from Guam.  A more robust test was recently published by Craft et al.</w:t>
      </w:r>
      <w:r w:rsidRPr="00E12F7B">
        <w:rPr>
          <w:rFonts w:ascii="Arial" w:hAnsi="Arial"/>
          <w:i/>
          <w:sz w:val="22"/>
          <w:szCs w:val="22"/>
        </w:rPr>
        <w:t xml:space="preserve"> </w:t>
      </w:r>
      <w:r w:rsidR="00B2510B" w:rsidRPr="00E12F7B">
        <w:rPr>
          <w:rFonts w:ascii="Arial" w:hAnsi="Arial"/>
          <w:sz w:val="22"/>
          <w:szCs w:val="22"/>
        </w:rPr>
        <w:t>(</w:t>
      </w:r>
      <w:r w:rsidRPr="00E12F7B">
        <w:rPr>
          <w:rFonts w:ascii="Arial" w:hAnsi="Arial"/>
          <w:sz w:val="22"/>
          <w:szCs w:val="22"/>
        </w:rPr>
        <w:t>2013), who quantified the feeding tolerances of four tropical (</w:t>
      </w:r>
      <w:r w:rsidRPr="00E12F7B">
        <w:rPr>
          <w:rFonts w:ascii="Arial" w:hAnsi="Arial"/>
          <w:i/>
          <w:sz w:val="22"/>
          <w:szCs w:val="22"/>
        </w:rPr>
        <w:t xml:space="preserve">Arbacia punctulata, Diadema antillarum, Echinometra lucunter, </w:t>
      </w:r>
      <w:r w:rsidRPr="00E12F7B">
        <w:rPr>
          <w:rFonts w:ascii="Arial" w:hAnsi="Arial"/>
          <w:sz w:val="22"/>
          <w:szCs w:val="22"/>
        </w:rPr>
        <w:t xml:space="preserve">and </w:t>
      </w:r>
      <w:r w:rsidRPr="00E12F7B">
        <w:rPr>
          <w:rFonts w:ascii="Arial" w:hAnsi="Arial"/>
          <w:i/>
          <w:sz w:val="22"/>
          <w:szCs w:val="22"/>
        </w:rPr>
        <w:t>E. viridis</w:t>
      </w:r>
      <w:r w:rsidRPr="00E12F7B">
        <w:rPr>
          <w:rFonts w:ascii="Arial" w:hAnsi="Arial"/>
          <w:sz w:val="22"/>
          <w:szCs w:val="22"/>
        </w:rPr>
        <w:t>) and three temperate sea urchin populations (</w:t>
      </w:r>
      <w:r w:rsidRPr="00E12F7B">
        <w:rPr>
          <w:rFonts w:ascii="Arial" w:hAnsi="Arial"/>
          <w:i/>
          <w:sz w:val="22"/>
          <w:szCs w:val="22"/>
        </w:rPr>
        <w:t>Arbacia punctulata, Strongylocentrotus droebachiensis, and S. purpuratus</w:t>
      </w:r>
      <w:r w:rsidRPr="00E12F7B">
        <w:rPr>
          <w:rFonts w:ascii="Arial" w:hAnsi="Arial"/>
          <w:sz w:val="22"/>
          <w:szCs w:val="22"/>
        </w:rPr>
        <w:t xml:space="preserve">) when offered foods laden with lipophilic seaweed metabolites.  Craft et al. </w:t>
      </w:r>
      <w:r w:rsidR="00372EC3" w:rsidRPr="00E12F7B">
        <w:rPr>
          <w:rFonts w:ascii="Arial" w:hAnsi="Arial"/>
          <w:sz w:val="22"/>
          <w:szCs w:val="22"/>
        </w:rPr>
        <w:t xml:space="preserve">(2013) </w:t>
      </w:r>
      <w:r w:rsidRPr="00E12F7B">
        <w:rPr>
          <w:rFonts w:ascii="Arial" w:hAnsi="Arial"/>
          <w:sz w:val="22"/>
          <w:szCs w:val="22"/>
        </w:rPr>
        <w:t xml:space="preserve">collected nine seaweed species that are common to Caribbean reefs and known to produce lipophilic compounds (including terpenes) that strongly deter feeding by herbivores.  </w:t>
      </w:r>
      <w:r w:rsidR="00CA74FE" w:rsidRPr="00E12F7B">
        <w:rPr>
          <w:rFonts w:ascii="Arial" w:hAnsi="Arial"/>
          <w:sz w:val="22"/>
          <w:szCs w:val="22"/>
        </w:rPr>
        <w:t>T</w:t>
      </w:r>
      <w:r w:rsidRPr="00E12F7B">
        <w:rPr>
          <w:rFonts w:ascii="Arial" w:hAnsi="Arial"/>
          <w:sz w:val="22"/>
          <w:szCs w:val="22"/>
        </w:rPr>
        <w:t xml:space="preserve">ropical urchins tended to consume more foods </w:t>
      </w:r>
      <w:r w:rsidR="00372EC3" w:rsidRPr="00E12F7B">
        <w:rPr>
          <w:rFonts w:ascii="Arial" w:hAnsi="Arial"/>
          <w:sz w:val="22"/>
          <w:szCs w:val="22"/>
        </w:rPr>
        <w:t xml:space="preserve">coated with lipophilic extract </w:t>
      </w:r>
      <w:r w:rsidRPr="00E12F7B">
        <w:rPr>
          <w:rFonts w:ascii="Arial" w:hAnsi="Arial"/>
          <w:sz w:val="22"/>
          <w:szCs w:val="22"/>
        </w:rPr>
        <w:t>than did temperate populations.  The latitudinal decline was apparent for seven of nine seaweeds, and the two exceptions (</w:t>
      </w:r>
      <w:r w:rsidRPr="00E12F7B">
        <w:rPr>
          <w:rFonts w:ascii="Arial" w:hAnsi="Arial"/>
          <w:i/>
          <w:sz w:val="22"/>
          <w:szCs w:val="22"/>
        </w:rPr>
        <w:t xml:space="preserve">Spatoglossum schroederi </w:t>
      </w:r>
      <w:r w:rsidRPr="00E12F7B">
        <w:rPr>
          <w:rFonts w:ascii="Arial" w:hAnsi="Arial"/>
          <w:sz w:val="22"/>
          <w:szCs w:val="22"/>
        </w:rPr>
        <w:t xml:space="preserve">and </w:t>
      </w:r>
      <w:r w:rsidRPr="00E12F7B">
        <w:rPr>
          <w:rFonts w:ascii="Arial" w:hAnsi="Arial"/>
          <w:i/>
          <w:sz w:val="22"/>
          <w:szCs w:val="22"/>
        </w:rPr>
        <w:t>Palisada poiteaui</w:t>
      </w:r>
      <w:r w:rsidRPr="00E12F7B">
        <w:rPr>
          <w:rFonts w:ascii="Arial" w:hAnsi="Arial"/>
          <w:sz w:val="22"/>
          <w:szCs w:val="22"/>
        </w:rPr>
        <w:t xml:space="preserve">) were among the most readily consumed (and by inference, the least deterrent) of the nine seaweeds tested.  Thus, the combination of increased levels of lipophilic chemical defenses of tropical seaweeds and elevated feeding tolerance of these defenses by tropical herbivores is consistent with a coevolutionary arms race in tropical habitats that is mediated by lipophilic metabolites.  </w:t>
      </w:r>
    </w:p>
    <w:p w14:paraId="34B43621" w14:textId="77777777" w:rsidR="00636C74" w:rsidRPr="00E12F7B" w:rsidRDefault="00636C74" w:rsidP="00636C74">
      <w:pPr>
        <w:rPr>
          <w:rFonts w:ascii="Arial" w:hAnsi="Arial"/>
          <w:b/>
          <w:sz w:val="22"/>
          <w:szCs w:val="22"/>
        </w:rPr>
      </w:pPr>
    </w:p>
    <w:p w14:paraId="2292E0F5" w14:textId="426C8625" w:rsidR="00B2510B" w:rsidRPr="00E12F7B" w:rsidRDefault="00B2510B" w:rsidP="00636C74">
      <w:pPr>
        <w:rPr>
          <w:rFonts w:ascii="Arial" w:hAnsi="Arial"/>
          <w:b/>
          <w:sz w:val="22"/>
          <w:szCs w:val="22"/>
        </w:rPr>
      </w:pPr>
      <w:r w:rsidRPr="00E12F7B">
        <w:rPr>
          <w:rFonts w:ascii="Arial" w:hAnsi="Arial"/>
          <w:b/>
          <w:sz w:val="22"/>
          <w:szCs w:val="22"/>
        </w:rPr>
        <w:t>Latitudinal gradients mediated by water-soluble compounds?</w:t>
      </w:r>
    </w:p>
    <w:p w14:paraId="49F9D485" w14:textId="51585F90" w:rsidR="00636C74" w:rsidRPr="00E12F7B" w:rsidRDefault="00636C74" w:rsidP="00636C74">
      <w:pPr>
        <w:rPr>
          <w:rFonts w:ascii="Arial" w:hAnsi="Arial"/>
          <w:sz w:val="22"/>
          <w:szCs w:val="22"/>
        </w:rPr>
      </w:pPr>
      <w:r w:rsidRPr="00E12F7B">
        <w:rPr>
          <w:rFonts w:ascii="Arial" w:hAnsi="Arial"/>
          <w:sz w:val="22"/>
          <w:szCs w:val="22"/>
        </w:rPr>
        <w:t xml:space="preserve">In contrast with the clear latitudinal decrease in lipophilic deterrence, there are conflicting lines of evidence on whether water-soluble chemistry, particularly polyphenolics, display a similar geographic pattern. Targett et al. (1992) found that tropical seaweeds in the Caribbean tended to have higher levels of water-soluble polyphenolics relative to more temperate seaweeds. However, Bolser and Hay (1996) found equivalent levels of deterrency among water-soluble compounds of temperate and tropical Atlantic seaweeds.  Further, in the southwestern Pacific Ocean, temperate seaweeds have several fold greater levels of polyphenolics than tropical seaweeds (e.g., Steinberg 1986, 1989; Van Alstyne and Paul 1990), a strong contrast with the situation in the Atlantic Ocean. Interestingly, Antarctic seaweeds have phlorotannin levels that are relatively high (Amsler </w:t>
      </w:r>
      <w:r w:rsidR="006703B2">
        <w:rPr>
          <w:rFonts w:ascii="Arial" w:hAnsi="Arial"/>
          <w:sz w:val="22"/>
          <w:szCs w:val="22"/>
        </w:rPr>
        <w:t>and Fairhead 2005), and some size classes of phlorotannins deterred some local consumers (Iken et al. 2009).</w:t>
      </w:r>
      <w:r w:rsidRPr="00E12F7B">
        <w:rPr>
          <w:rFonts w:ascii="Arial" w:hAnsi="Arial"/>
          <w:sz w:val="22"/>
          <w:szCs w:val="22"/>
        </w:rPr>
        <w:t xml:space="preserve"> Another widely-cited class of water-soluble metabolites is dimethylsulfoniopropionate (DMSP), but there is little information on how this may vary with latitude (Van Alstyne 2008).</w:t>
      </w:r>
    </w:p>
    <w:p w14:paraId="105ABD53" w14:textId="77777777" w:rsidR="00636C74" w:rsidRPr="00E12F7B" w:rsidRDefault="00636C74" w:rsidP="00636C74">
      <w:pPr>
        <w:rPr>
          <w:rFonts w:ascii="Arial" w:hAnsi="Arial"/>
          <w:sz w:val="22"/>
          <w:szCs w:val="22"/>
        </w:rPr>
      </w:pPr>
    </w:p>
    <w:p w14:paraId="06F24625" w14:textId="4B212CFA" w:rsidR="00636C74" w:rsidRPr="00E12F7B" w:rsidRDefault="00C27CA3" w:rsidP="00636C74">
      <w:pPr>
        <w:rPr>
          <w:rFonts w:ascii="Arial" w:hAnsi="Arial"/>
          <w:sz w:val="22"/>
          <w:szCs w:val="22"/>
        </w:rPr>
      </w:pPr>
      <w:r w:rsidRPr="00E12F7B">
        <w:rPr>
          <w:rFonts w:ascii="Arial" w:hAnsi="Arial"/>
          <w:sz w:val="22"/>
          <w:szCs w:val="22"/>
        </w:rPr>
        <w:t>Similarly, t</w:t>
      </w:r>
      <w:r w:rsidR="00636C74" w:rsidRPr="00E12F7B">
        <w:rPr>
          <w:rFonts w:ascii="Arial" w:hAnsi="Arial"/>
          <w:sz w:val="22"/>
          <w:szCs w:val="22"/>
        </w:rPr>
        <w:t xml:space="preserve">he evidence for </w:t>
      </w:r>
      <w:r w:rsidRPr="00E12F7B">
        <w:rPr>
          <w:rFonts w:ascii="Arial" w:hAnsi="Arial"/>
          <w:sz w:val="22"/>
          <w:szCs w:val="22"/>
        </w:rPr>
        <w:t xml:space="preserve">whether tropical herbivores have greater levels of feeding tolerance </w:t>
      </w:r>
      <w:r w:rsidR="00372EC3" w:rsidRPr="00E12F7B">
        <w:rPr>
          <w:rFonts w:ascii="Arial" w:hAnsi="Arial"/>
          <w:sz w:val="22"/>
          <w:szCs w:val="22"/>
        </w:rPr>
        <w:t>of water soluble metaboli</w:t>
      </w:r>
      <w:r w:rsidR="007D519B" w:rsidRPr="00E12F7B">
        <w:rPr>
          <w:rFonts w:ascii="Arial" w:hAnsi="Arial"/>
          <w:sz w:val="22"/>
          <w:szCs w:val="22"/>
        </w:rPr>
        <w:t>t</w:t>
      </w:r>
      <w:r w:rsidR="00372EC3" w:rsidRPr="00E12F7B">
        <w:rPr>
          <w:rFonts w:ascii="Arial" w:hAnsi="Arial"/>
          <w:sz w:val="22"/>
          <w:szCs w:val="22"/>
        </w:rPr>
        <w:t xml:space="preserve">es </w:t>
      </w:r>
      <w:r w:rsidR="00636C74" w:rsidRPr="00E12F7B">
        <w:rPr>
          <w:rFonts w:ascii="Arial" w:hAnsi="Arial"/>
          <w:sz w:val="22"/>
          <w:szCs w:val="22"/>
        </w:rPr>
        <w:t xml:space="preserve">is relatively weak, </w:t>
      </w:r>
      <w:r w:rsidRPr="00E12F7B">
        <w:rPr>
          <w:rFonts w:ascii="Arial" w:hAnsi="Arial"/>
          <w:sz w:val="22"/>
          <w:szCs w:val="22"/>
        </w:rPr>
        <w:t xml:space="preserve">although to our knowledge, </w:t>
      </w:r>
      <w:r w:rsidR="00636C74" w:rsidRPr="00E12F7B">
        <w:rPr>
          <w:rFonts w:ascii="Arial" w:hAnsi="Arial"/>
          <w:sz w:val="22"/>
          <w:szCs w:val="22"/>
        </w:rPr>
        <w:t>no study has compare</w:t>
      </w:r>
      <w:r w:rsidRPr="00E12F7B">
        <w:rPr>
          <w:rFonts w:ascii="Arial" w:hAnsi="Arial"/>
          <w:sz w:val="22"/>
          <w:szCs w:val="22"/>
        </w:rPr>
        <w:t>d</w:t>
      </w:r>
      <w:r w:rsidR="00636C74" w:rsidRPr="00E12F7B">
        <w:rPr>
          <w:rFonts w:ascii="Arial" w:hAnsi="Arial"/>
          <w:sz w:val="22"/>
          <w:szCs w:val="22"/>
        </w:rPr>
        <w:t xml:space="preserve"> the feeding tolerance of </w:t>
      </w:r>
      <w:r w:rsidR="00372EC3" w:rsidRPr="00E12F7B">
        <w:rPr>
          <w:rFonts w:ascii="Arial" w:hAnsi="Arial"/>
          <w:sz w:val="22"/>
          <w:szCs w:val="22"/>
        </w:rPr>
        <w:t xml:space="preserve">both </w:t>
      </w:r>
      <w:r w:rsidR="00636C74" w:rsidRPr="00E12F7B">
        <w:rPr>
          <w:rFonts w:ascii="Arial" w:hAnsi="Arial"/>
          <w:sz w:val="22"/>
          <w:szCs w:val="22"/>
        </w:rPr>
        <w:t xml:space="preserve">temperate vs. tropical consumers toward </w:t>
      </w:r>
      <w:r w:rsidR="00372EC3" w:rsidRPr="00E12F7B">
        <w:rPr>
          <w:rFonts w:ascii="Arial" w:hAnsi="Arial"/>
          <w:sz w:val="22"/>
          <w:szCs w:val="22"/>
        </w:rPr>
        <w:t>these</w:t>
      </w:r>
      <w:r w:rsidR="00636C74" w:rsidRPr="00E12F7B">
        <w:rPr>
          <w:rFonts w:ascii="Arial" w:hAnsi="Arial"/>
          <w:sz w:val="22"/>
          <w:szCs w:val="22"/>
        </w:rPr>
        <w:t xml:space="preserve"> compounds.  When temperate, phenolic-rich seaweeds are offered to tropical consumers (fishes), the results were equivocal. Fishes sometimes avoid consuming the seaweeds (Van Alstyne and Paul 1990) and in other cases the fishes consumed the phenolic-rich seaweeds readi</w:t>
      </w:r>
      <w:r w:rsidR="00620AC8" w:rsidRPr="00E12F7B">
        <w:rPr>
          <w:rFonts w:ascii="Arial" w:hAnsi="Arial"/>
          <w:sz w:val="22"/>
          <w:szCs w:val="22"/>
        </w:rPr>
        <w:t xml:space="preserve">ly (Steinberg et al. 1991). </w:t>
      </w:r>
      <w:r w:rsidR="00636C74" w:rsidRPr="00E12F7B">
        <w:rPr>
          <w:rFonts w:ascii="Arial" w:hAnsi="Arial"/>
          <w:sz w:val="22"/>
          <w:szCs w:val="22"/>
        </w:rPr>
        <w:t xml:space="preserve">There are hints that the physiologies of some tropical herbivores better tolerate greater levels of polyphenolics, relative to temperate herbivores. Specifically, Targett et al. (1995) and Boettcher and Targett (1993) report that high concentrations of polyphenolics (~10% of tissue dry weight) lowered the assimilation efficiency  of the temperate fish </w:t>
      </w:r>
      <w:r w:rsidR="00636C74" w:rsidRPr="00E12F7B">
        <w:rPr>
          <w:rFonts w:ascii="Arial" w:hAnsi="Arial"/>
          <w:i/>
          <w:sz w:val="22"/>
          <w:szCs w:val="22"/>
        </w:rPr>
        <w:t>Xiphaster mucosus</w:t>
      </w:r>
      <w:r w:rsidR="00636C74" w:rsidRPr="00E12F7B">
        <w:rPr>
          <w:rFonts w:ascii="Arial" w:hAnsi="Arial"/>
          <w:sz w:val="22"/>
          <w:szCs w:val="22"/>
        </w:rPr>
        <w:t xml:space="preserve">, but did not </w:t>
      </w:r>
      <w:r w:rsidR="00372EC3" w:rsidRPr="00E12F7B">
        <w:rPr>
          <w:rFonts w:ascii="Arial" w:hAnsi="Arial"/>
          <w:sz w:val="22"/>
          <w:szCs w:val="22"/>
        </w:rPr>
        <w:t xml:space="preserve">affect </w:t>
      </w:r>
      <w:r w:rsidR="00636C74" w:rsidRPr="00E12F7B">
        <w:rPr>
          <w:rFonts w:ascii="Arial" w:hAnsi="Arial"/>
          <w:sz w:val="22"/>
          <w:szCs w:val="22"/>
        </w:rPr>
        <w:t>two tropical fishes (</w:t>
      </w:r>
      <w:r w:rsidR="00636C74" w:rsidRPr="00E12F7B">
        <w:rPr>
          <w:rFonts w:ascii="Arial" w:hAnsi="Arial"/>
          <w:i/>
          <w:sz w:val="22"/>
          <w:szCs w:val="22"/>
        </w:rPr>
        <w:t xml:space="preserve">Sparisoma radians </w:t>
      </w:r>
      <w:r w:rsidR="00636C74" w:rsidRPr="00E12F7B">
        <w:rPr>
          <w:rFonts w:ascii="Arial" w:hAnsi="Arial"/>
          <w:sz w:val="22"/>
          <w:szCs w:val="22"/>
        </w:rPr>
        <w:t xml:space="preserve">and </w:t>
      </w:r>
      <w:r w:rsidR="00636C74" w:rsidRPr="00E12F7B">
        <w:rPr>
          <w:rFonts w:ascii="Arial" w:hAnsi="Arial"/>
          <w:i/>
          <w:sz w:val="22"/>
          <w:szCs w:val="22"/>
        </w:rPr>
        <w:t>S. chrysopterum</w:t>
      </w:r>
      <w:r w:rsidR="00636C74" w:rsidRPr="00E12F7B">
        <w:rPr>
          <w:rFonts w:ascii="Arial" w:hAnsi="Arial"/>
          <w:sz w:val="22"/>
          <w:szCs w:val="22"/>
        </w:rPr>
        <w:t>) and a tropical crab (</w:t>
      </w:r>
      <w:r w:rsidR="00636C74" w:rsidRPr="00E12F7B">
        <w:rPr>
          <w:rFonts w:ascii="Arial" w:hAnsi="Arial"/>
          <w:i/>
          <w:sz w:val="22"/>
          <w:szCs w:val="22"/>
        </w:rPr>
        <w:t>Mithrax sculptus</w:t>
      </w:r>
      <w:r w:rsidR="00636C74" w:rsidRPr="00E12F7B">
        <w:rPr>
          <w:rFonts w:ascii="Arial" w:hAnsi="Arial"/>
          <w:sz w:val="22"/>
          <w:szCs w:val="22"/>
        </w:rPr>
        <w:t xml:space="preserve">).  Thus, latitudinal patterns of water-soluble defenses and herbivore offenses toward those defenses are equivocal, and, it remains unclear whether a coevolutionary arms race occurs on all temperate reefs (although it clearly occurs on some: Steinberg et al. 1995). </w:t>
      </w:r>
    </w:p>
    <w:p w14:paraId="11914E05" w14:textId="77777777" w:rsidR="00636C74" w:rsidRPr="00E12F7B" w:rsidRDefault="00636C74" w:rsidP="00636C74">
      <w:pPr>
        <w:rPr>
          <w:rFonts w:ascii="Arial" w:hAnsi="Arial"/>
          <w:sz w:val="22"/>
          <w:szCs w:val="22"/>
        </w:rPr>
      </w:pPr>
    </w:p>
    <w:p w14:paraId="03BD4131" w14:textId="57B06A0D" w:rsidR="00385CB3" w:rsidRPr="00E12F7B" w:rsidRDefault="00362049" w:rsidP="00636C74">
      <w:pPr>
        <w:rPr>
          <w:rFonts w:ascii="Arial" w:hAnsi="Arial"/>
          <w:b/>
          <w:sz w:val="22"/>
          <w:szCs w:val="22"/>
        </w:rPr>
      </w:pPr>
      <w:r w:rsidRPr="00E12F7B">
        <w:rPr>
          <w:rFonts w:ascii="Arial" w:hAnsi="Arial"/>
          <w:b/>
          <w:sz w:val="22"/>
          <w:szCs w:val="22"/>
        </w:rPr>
        <w:t xml:space="preserve">6. </w:t>
      </w:r>
      <w:r w:rsidR="00385CB3" w:rsidRPr="00E12F7B">
        <w:rPr>
          <w:rFonts w:ascii="Arial" w:hAnsi="Arial"/>
          <w:b/>
          <w:sz w:val="22"/>
          <w:szCs w:val="22"/>
        </w:rPr>
        <w:t>Conclusions and outlook</w:t>
      </w:r>
    </w:p>
    <w:p w14:paraId="0E7AAEF3" w14:textId="77777777" w:rsidR="00385CB3" w:rsidRPr="00E12F7B" w:rsidRDefault="00385CB3" w:rsidP="00636C74">
      <w:pPr>
        <w:rPr>
          <w:rFonts w:ascii="Arial" w:hAnsi="Arial"/>
          <w:sz w:val="22"/>
          <w:szCs w:val="22"/>
        </w:rPr>
      </w:pPr>
    </w:p>
    <w:p w14:paraId="5B293519" w14:textId="5FFB0496" w:rsidR="00327E8A" w:rsidRPr="00E12F7B" w:rsidRDefault="009147C0" w:rsidP="009147C0">
      <w:pPr>
        <w:rPr>
          <w:rFonts w:ascii="Arial" w:hAnsi="Arial" w:cs="Arial"/>
          <w:sz w:val="22"/>
          <w:szCs w:val="22"/>
        </w:rPr>
      </w:pPr>
      <w:r w:rsidRPr="00E12F7B">
        <w:rPr>
          <w:rFonts w:ascii="Arial" w:hAnsi="Arial" w:cs="Arial"/>
          <w:sz w:val="22"/>
          <w:szCs w:val="22"/>
        </w:rPr>
        <w:t xml:space="preserve">Nearly 30 years of study on marine systems have provided </w:t>
      </w:r>
      <w:r w:rsidR="004F33FE" w:rsidRPr="00E12F7B">
        <w:rPr>
          <w:rFonts w:ascii="Arial" w:hAnsi="Arial" w:cs="Arial"/>
          <w:sz w:val="22"/>
          <w:szCs w:val="22"/>
        </w:rPr>
        <w:t xml:space="preserve">several insights into </w:t>
      </w:r>
      <w:r w:rsidRPr="00E12F7B">
        <w:rPr>
          <w:rFonts w:ascii="Arial" w:hAnsi="Arial" w:cs="Arial"/>
          <w:sz w:val="22"/>
          <w:szCs w:val="22"/>
        </w:rPr>
        <w:t xml:space="preserve">herbivore </w:t>
      </w:r>
      <w:r w:rsidR="00FE44A4" w:rsidRPr="00E12F7B">
        <w:rPr>
          <w:rFonts w:ascii="Arial" w:hAnsi="Arial" w:cs="Arial"/>
          <w:sz w:val="22"/>
          <w:szCs w:val="22"/>
        </w:rPr>
        <w:t>responses to ma</w:t>
      </w:r>
      <w:r w:rsidR="00BF22F7" w:rsidRPr="00E12F7B">
        <w:rPr>
          <w:rFonts w:ascii="Arial" w:hAnsi="Arial" w:cs="Arial"/>
          <w:sz w:val="22"/>
          <w:szCs w:val="22"/>
        </w:rPr>
        <w:t xml:space="preserve">crophyte secondary metabolites. </w:t>
      </w:r>
      <w:r w:rsidR="00846385" w:rsidRPr="00E12F7B">
        <w:rPr>
          <w:rFonts w:ascii="Arial" w:hAnsi="Arial" w:cs="Arial"/>
          <w:sz w:val="22"/>
          <w:szCs w:val="22"/>
        </w:rPr>
        <w:t>First, i</w:t>
      </w:r>
      <w:r w:rsidR="00BF22F7" w:rsidRPr="00E12F7B">
        <w:rPr>
          <w:rFonts w:ascii="Arial" w:hAnsi="Arial" w:cs="Arial"/>
          <w:sz w:val="22"/>
          <w:szCs w:val="22"/>
        </w:rPr>
        <w:t xml:space="preserve">t is now clear </w:t>
      </w:r>
      <w:r w:rsidR="007D519B" w:rsidRPr="00E12F7B">
        <w:rPr>
          <w:rFonts w:ascii="Arial" w:hAnsi="Arial" w:cs="Arial"/>
          <w:sz w:val="22"/>
          <w:szCs w:val="22"/>
        </w:rPr>
        <w:t xml:space="preserve">that </w:t>
      </w:r>
      <w:r w:rsidR="00ED720E" w:rsidRPr="00E12F7B">
        <w:rPr>
          <w:rFonts w:ascii="Arial" w:hAnsi="Arial" w:cs="Arial"/>
          <w:sz w:val="22"/>
          <w:szCs w:val="22"/>
        </w:rPr>
        <w:t>m</w:t>
      </w:r>
      <w:r w:rsidRPr="00E12F7B">
        <w:rPr>
          <w:rFonts w:ascii="Arial" w:hAnsi="Arial" w:cs="Arial"/>
          <w:sz w:val="22"/>
          <w:szCs w:val="22"/>
        </w:rPr>
        <w:t xml:space="preserve">acrophyte </w:t>
      </w:r>
      <w:r w:rsidRPr="00E12F7B">
        <w:rPr>
          <w:rFonts w:ascii="Arial" w:hAnsi="Arial" w:cs="Arial"/>
          <w:sz w:val="22"/>
          <w:szCs w:val="22"/>
        </w:rPr>
        <w:lastRenderedPageBreak/>
        <w:t xml:space="preserve">secondary metabolites alter the foraging behavior of consumers, their fitness, or both. </w:t>
      </w:r>
      <w:r w:rsidR="00FE44A4" w:rsidRPr="00E12F7B">
        <w:rPr>
          <w:rFonts w:ascii="Arial" w:hAnsi="Arial" w:cs="Arial"/>
          <w:sz w:val="22"/>
          <w:szCs w:val="22"/>
        </w:rPr>
        <w:t xml:space="preserve">The overwhelming pattern that emerges is one of variation: </w:t>
      </w:r>
      <w:r w:rsidR="00BF22F7" w:rsidRPr="00E12F7B">
        <w:rPr>
          <w:rFonts w:ascii="Arial" w:hAnsi="Arial" w:cs="Arial"/>
          <w:sz w:val="22"/>
          <w:szCs w:val="22"/>
        </w:rPr>
        <w:t xml:space="preserve">marine herbivores </w:t>
      </w:r>
      <w:r w:rsidR="00FE44A4" w:rsidRPr="00E12F7B">
        <w:rPr>
          <w:rFonts w:ascii="Arial" w:hAnsi="Arial" w:cs="Arial"/>
          <w:sz w:val="22"/>
          <w:szCs w:val="22"/>
        </w:rPr>
        <w:t xml:space="preserve">profoundly differ in feeding responses across individuals, populations and species. </w:t>
      </w:r>
      <w:r w:rsidR="00846385" w:rsidRPr="00E12F7B">
        <w:rPr>
          <w:rFonts w:ascii="Arial" w:hAnsi="Arial" w:cs="Arial"/>
          <w:sz w:val="22"/>
          <w:szCs w:val="22"/>
        </w:rPr>
        <w:t>Second, w</w:t>
      </w:r>
      <w:r w:rsidR="00605164" w:rsidRPr="00E12F7B">
        <w:rPr>
          <w:rFonts w:ascii="Arial" w:hAnsi="Arial" w:cs="Arial"/>
          <w:sz w:val="22"/>
          <w:szCs w:val="22"/>
        </w:rPr>
        <w:t xml:space="preserve">e have gained some clarity on why </w:t>
      </w:r>
      <w:r w:rsidR="0084646F" w:rsidRPr="00E12F7B">
        <w:rPr>
          <w:rFonts w:ascii="Arial" w:hAnsi="Arial" w:cs="Arial"/>
          <w:sz w:val="22"/>
          <w:szCs w:val="22"/>
        </w:rPr>
        <w:t xml:space="preserve">most (but not all) </w:t>
      </w:r>
      <w:r w:rsidR="00BF22F7" w:rsidRPr="00E12F7B">
        <w:rPr>
          <w:rFonts w:ascii="Arial" w:hAnsi="Arial" w:cs="Arial"/>
          <w:sz w:val="22"/>
          <w:szCs w:val="22"/>
        </w:rPr>
        <w:t xml:space="preserve">marine herbivores </w:t>
      </w:r>
      <w:r w:rsidR="00605164" w:rsidRPr="00E12F7B">
        <w:rPr>
          <w:rFonts w:ascii="Arial" w:hAnsi="Arial" w:cs="Arial"/>
          <w:sz w:val="22"/>
          <w:szCs w:val="22"/>
        </w:rPr>
        <w:t xml:space="preserve">have a generalist diet. </w:t>
      </w:r>
      <w:r w:rsidR="0084646F" w:rsidRPr="00E12F7B">
        <w:rPr>
          <w:rFonts w:ascii="Arial" w:hAnsi="Arial" w:cs="Arial"/>
          <w:sz w:val="22"/>
          <w:szCs w:val="22"/>
        </w:rPr>
        <w:t>F</w:t>
      </w:r>
      <w:r w:rsidR="00654B7D" w:rsidRPr="00E12F7B">
        <w:rPr>
          <w:rFonts w:ascii="Arial" w:hAnsi="Arial" w:cs="Arial"/>
          <w:sz w:val="22"/>
          <w:szCs w:val="22"/>
        </w:rPr>
        <w:t>ishes and urchins have a broad</w:t>
      </w:r>
      <w:r w:rsidR="0084646F" w:rsidRPr="00E12F7B">
        <w:rPr>
          <w:rFonts w:ascii="Arial" w:hAnsi="Arial" w:cs="Arial"/>
          <w:sz w:val="22"/>
          <w:szCs w:val="22"/>
        </w:rPr>
        <w:t xml:space="preserve"> diet, but </w:t>
      </w:r>
      <w:r w:rsidR="00654B7D" w:rsidRPr="00E12F7B">
        <w:rPr>
          <w:rFonts w:ascii="Arial" w:hAnsi="Arial" w:cs="Arial"/>
          <w:sz w:val="22"/>
          <w:szCs w:val="22"/>
        </w:rPr>
        <w:t xml:space="preserve">tend to </w:t>
      </w:r>
      <w:r w:rsidR="0084646F" w:rsidRPr="00E12F7B">
        <w:rPr>
          <w:rFonts w:ascii="Arial" w:hAnsi="Arial" w:cs="Arial"/>
          <w:sz w:val="22"/>
          <w:szCs w:val="22"/>
        </w:rPr>
        <w:t xml:space="preserve">avoid chemically-rich macrophytes. Mesograzers have a narrower diet than </w:t>
      </w:r>
      <w:r w:rsidR="00A02D1B" w:rsidRPr="00E12F7B">
        <w:rPr>
          <w:rFonts w:ascii="Arial" w:hAnsi="Arial" w:cs="Arial"/>
          <w:sz w:val="22"/>
          <w:szCs w:val="22"/>
        </w:rPr>
        <w:t xml:space="preserve">do </w:t>
      </w:r>
      <w:r w:rsidR="0084646F" w:rsidRPr="00E12F7B">
        <w:rPr>
          <w:rFonts w:ascii="Arial" w:hAnsi="Arial" w:cs="Arial"/>
          <w:sz w:val="22"/>
          <w:szCs w:val="22"/>
        </w:rPr>
        <w:t xml:space="preserve">fishes and urchins, but their diets are more generalized than </w:t>
      </w:r>
      <w:r w:rsidR="00242053">
        <w:rPr>
          <w:rFonts w:ascii="Arial" w:hAnsi="Arial" w:cs="Arial"/>
          <w:sz w:val="22"/>
          <w:szCs w:val="22"/>
        </w:rPr>
        <w:t xml:space="preserve">those of </w:t>
      </w:r>
      <w:r w:rsidR="0084646F" w:rsidRPr="00E12F7B">
        <w:rPr>
          <w:rFonts w:ascii="Arial" w:hAnsi="Arial" w:cs="Arial"/>
          <w:sz w:val="22"/>
          <w:szCs w:val="22"/>
        </w:rPr>
        <w:t xml:space="preserve">terrestrial insects, which are their ecological analogue. </w:t>
      </w:r>
      <w:r w:rsidR="00846385" w:rsidRPr="00E12F7B">
        <w:rPr>
          <w:rFonts w:ascii="Arial" w:hAnsi="Arial" w:cs="Arial"/>
          <w:sz w:val="22"/>
          <w:szCs w:val="22"/>
        </w:rPr>
        <w:t xml:space="preserve">Mesograzers that can include chemically-rich macrophytes in their diet gain a </w:t>
      </w:r>
      <w:r w:rsidR="00FE44A4" w:rsidRPr="00E12F7B">
        <w:rPr>
          <w:rFonts w:ascii="Arial" w:hAnsi="Arial" w:cs="Arial"/>
          <w:sz w:val="22"/>
          <w:szCs w:val="22"/>
        </w:rPr>
        <w:t>broader and more consistent resource base</w:t>
      </w:r>
      <w:r w:rsidR="00846385" w:rsidRPr="00E12F7B">
        <w:rPr>
          <w:rFonts w:ascii="Arial" w:hAnsi="Arial" w:cs="Arial"/>
          <w:sz w:val="22"/>
          <w:szCs w:val="22"/>
        </w:rPr>
        <w:t>, despite the fitness costs</w:t>
      </w:r>
      <w:r w:rsidR="00FE44A4" w:rsidRPr="00E12F7B">
        <w:rPr>
          <w:rFonts w:ascii="Arial" w:hAnsi="Arial" w:cs="Arial"/>
          <w:sz w:val="22"/>
          <w:szCs w:val="22"/>
        </w:rPr>
        <w:t xml:space="preserve">. </w:t>
      </w:r>
      <w:r w:rsidR="00261B89" w:rsidRPr="00E12F7B">
        <w:rPr>
          <w:rFonts w:ascii="Arial" w:hAnsi="Arial" w:cs="Arial"/>
          <w:sz w:val="22"/>
          <w:szCs w:val="22"/>
        </w:rPr>
        <w:t>Third, w</w:t>
      </w:r>
      <w:r w:rsidR="00846385" w:rsidRPr="00E12F7B">
        <w:rPr>
          <w:rFonts w:ascii="Arial" w:hAnsi="Arial" w:cs="Arial"/>
          <w:sz w:val="22"/>
          <w:szCs w:val="22"/>
        </w:rPr>
        <w:t xml:space="preserve">e now have strong evidence </w:t>
      </w:r>
      <w:r w:rsidR="00261B89" w:rsidRPr="00E12F7B">
        <w:rPr>
          <w:rFonts w:ascii="Arial" w:hAnsi="Arial" w:cs="Arial"/>
          <w:sz w:val="22"/>
          <w:szCs w:val="22"/>
        </w:rPr>
        <w:t xml:space="preserve">that </w:t>
      </w:r>
      <w:r w:rsidR="00FD0047">
        <w:rPr>
          <w:rFonts w:ascii="Arial" w:hAnsi="Arial" w:cs="Arial"/>
          <w:sz w:val="22"/>
          <w:szCs w:val="22"/>
        </w:rPr>
        <w:t xml:space="preserve">some </w:t>
      </w:r>
      <w:r w:rsidR="00605164" w:rsidRPr="00E12F7B">
        <w:rPr>
          <w:rFonts w:ascii="Arial" w:hAnsi="Arial" w:cs="Arial"/>
          <w:sz w:val="22"/>
          <w:szCs w:val="22"/>
        </w:rPr>
        <w:t xml:space="preserve">generalist herbivores </w:t>
      </w:r>
      <w:r w:rsidR="001941E8" w:rsidRPr="00E12F7B">
        <w:rPr>
          <w:rFonts w:ascii="Arial" w:hAnsi="Arial" w:cs="Arial"/>
          <w:sz w:val="22"/>
          <w:szCs w:val="22"/>
        </w:rPr>
        <w:t xml:space="preserve">(urchins and crustaceans) </w:t>
      </w:r>
      <w:r w:rsidR="00FD0047">
        <w:rPr>
          <w:rFonts w:ascii="Arial" w:hAnsi="Arial" w:cs="Arial"/>
          <w:sz w:val="22"/>
          <w:szCs w:val="22"/>
        </w:rPr>
        <w:t xml:space="preserve">show among-population </w:t>
      </w:r>
      <w:r w:rsidR="00E90F2D" w:rsidRPr="00E12F7B">
        <w:rPr>
          <w:rFonts w:ascii="Arial" w:hAnsi="Arial" w:cs="Arial"/>
          <w:sz w:val="22"/>
          <w:szCs w:val="22"/>
        </w:rPr>
        <w:t>differentia</w:t>
      </w:r>
      <w:r w:rsidR="00FD0047">
        <w:rPr>
          <w:rFonts w:ascii="Arial" w:hAnsi="Arial" w:cs="Arial"/>
          <w:sz w:val="22"/>
          <w:szCs w:val="22"/>
        </w:rPr>
        <w:t>tion</w:t>
      </w:r>
      <w:r w:rsidR="00E90F2D" w:rsidRPr="00E12F7B">
        <w:rPr>
          <w:rFonts w:ascii="Arial" w:hAnsi="Arial" w:cs="Arial"/>
          <w:sz w:val="22"/>
          <w:szCs w:val="22"/>
        </w:rPr>
        <w:t xml:space="preserve"> in their preference for and performance on </w:t>
      </w:r>
      <w:r w:rsidR="00605164" w:rsidRPr="00E12F7B">
        <w:rPr>
          <w:rFonts w:ascii="Arial" w:hAnsi="Arial" w:cs="Arial"/>
          <w:sz w:val="22"/>
          <w:szCs w:val="22"/>
        </w:rPr>
        <w:t xml:space="preserve">chemically-rich diets. </w:t>
      </w:r>
      <w:r w:rsidR="00CF3CAA">
        <w:rPr>
          <w:rFonts w:ascii="Arial" w:hAnsi="Arial" w:cs="Arial"/>
          <w:sz w:val="22"/>
          <w:szCs w:val="22"/>
        </w:rPr>
        <w:t xml:space="preserve">Some of these are likely to represent local adaptations. </w:t>
      </w:r>
      <w:r w:rsidR="001941E8" w:rsidRPr="00E12F7B">
        <w:rPr>
          <w:rFonts w:ascii="Arial" w:hAnsi="Arial" w:cs="Arial"/>
          <w:sz w:val="22"/>
          <w:szCs w:val="22"/>
        </w:rPr>
        <w:t xml:space="preserve">These </w:t>
      </w:r>
      <w:r w:rsidR="0062165B" w:rsidRPr="00E12F7B">
        <w:rPr>
          <w:rFonts w:ascii="Arial" w:hAnsi="Arial" w:cs="Arial"/>
          <w:sz w:val="22"/>
          <w:szCs w:val="22"/>
        </w:rPr>
        <w:t>m</w:t>
      </w:r>
      <w:r w:rsidR="00327E8A" w:rsidRPr="00E12F7B">
        <w:rPr>
          <w:rFonts w:ascii="Arial" w:hAnsi="Arial" w:cs="Arial"/>
          <w:sz w:val="22"/>
          <w:szCs w:val="22"/>
        </w:rPr>
        <w:t>icroevolutionary shifts</w:t>
      </w:r>
      <w:r w:rsidR="0062165B" w:rsidRPr="00E12F7B">
        <w:rPr>
          <w:rFonts w:ascii="Arial" w:hAnsi="Arial" w:cs="Arial"/>
          <w:sz w:val="22"/>
          <w:szCs w:val="22"/>
        </w:rPr>
        <w:t xml:space="preserve"> in the preference ranks minimizes fitness or ecological trade-offs that are incurred</w:t>
      </w:r>
      <w:r w:rsidR="00327E8A" w:rsidRPr="00E12F7B">
        <w:rPr>
          <w:rFonts w:ascii="Arial" w:hAnsi="Arial" w:cs="Arial"/>
          <w:sz w:val="22"/>
          <w:szCs w:val="22"/>
        </w:rPr>
        <w:t xml:space="preserve"> by a generalist</w:t>
      </w:r>
      <w:r w:rsidR="0062165B" w:rsidRPr="00E12F7B">
        <w:rPr>
          <w:rFonts w:ascii="Arial" w:hAnsi="Arial" w:cs="Arial"/>
          <w:sz w:val="22"/>
          <w:szCs w:val="22"/>
        </w:rPr>
        <w:t xml:space="preserve"> </w:t>
      </w:r>
      <w:r w:rsidR="00327E8A" w:rsidRPr="00E12F7B">
        <w:rPr>
          <w:rFonts w:ascii="Arial" w:hAnsi="Arial" w:cs="Arial"/>
          <w:sz w:val="22"/>
          <w:szCs w:val="22"/>
        </w:rPr>
        <w:t xml:space="preserve">diet. </w:t>
      </w:r>
      <w:r w:rsidR="00B62024" w:rsidRPr="00E12F7B">
        <w:rPr>
          <w:rFonts w:ascii="Arial" w:hAnsi="Arial" w:cs="Arial"/>
          <w:sz w:val="22"/>
          <w:szCs w:val="22"/>
        </w:rPr>
        <w:t>Finally</w:t>
      </w:r>
      <w:r w:rsidR="00327E8A" w:rsidRPr="00E12F7B">
        <w:rPr>
          <w:rFonts w:ascii="Arial" w:hAnsi="Arial" w:cs="Arial"/>
          <w:sz w:val="22"/>
          <w:szCs w:val="22"/>
        </w:rPr>
        <w:t>, latitudinal and cross-basin comparisons of seaweed chemical defenses and herbivore offenses suggest diffuse coevolutionary arms races are common</w:t>
      </w:r>
      <w:r w:rsidR="00483420" w:rsidRPr="00E12F7B">
        <w:rPr>
          <w:rFonts w:ascii="Arial" w:hAnsi="Arial" w:cs="Arial"/>
          <w:sz w:val="22"/>
          <w:szCs w:val="22"/>
        </w:rPr>
        <w:t xml:space="preserve"> in the sea</w:t>
      </w:r>
      <w:r w:rsidR="00327E8A" w:rsidRPr="00E12F7B">
        <w:rPr>
          <w:rFonts w:ascii="Arial" w:hAnsi="Arial" w:cs="Arial"/>
          <w:sz w:val="22"/>
          <w:szCs w:val="22"/>
        </w:rPr>
        <w:t xml:space="preserve">. </w:t>
      </w:r>
    </w:p>
    <w:p w14:paraId="75ACB194" w14:textId="77777777" w:rsidR="00327E8A" w:rsidRPr="00E12F7B" w:rsidRDefault="00327E8A" w:rsidP="009147C0">
      <w:pPr>
        <w:rPr>
          <w:rFonts w:ascii="Arial" w:hAnsi="Arial" w:cs="Arial"/>
          <w:sz w:val="22"/>
          <w:szCs w:val="22"/>
        </w:rPr>
      </w:pPr>
    </w:p>
    <w:p w14:paraId="3B71CEE2" w14:textId="0742B0BC" w:rsidR="005103A2" w:rsidRPr="00E12F7B" w:rsidRDefault="00483420" w:rsidP="00636C74">
      <w:pPr>
        <w:rPr>
          <w:rFonts w:ascii="Arial" w:hAnsi="Arial" w:cs="Arial"/>
          <w:sz w:val="22"/>
          <w:szCs w:val="22"/>
        </w:rPr>
      </w:pPr>
      <w:r w:rsidRPr="00E12F7B">
        <w:rPr>
          <w:rFonts w:ascii="Arial" w:hAnsi="Arial" w:cs="Arial"/>
          <w:sz w:val="22"/>
          <w:szCs w:val="22"/>
        </w:rPr>
        <w:t xml:space="preserve">Our review has also pointed out some glaring gaps in the literature on marine herbivore responses to macrophyte chemical defenses. </w:t>
      </w:r>
      <w:r w:rsidR="00E00A92" w:rsidRPr="00E12F7B">
        <w:rPr>
          <w:rFonts w:ascii="Arial" w:hAnsi="Arial" w:cs="Arial"/>
          <w:sz w:val="22"/>
          <w:szCs w:val="22"/>
        </w:rPr>
        <w:t>First, o</w:t>
      </w:r>
      <w:r w:rsidRPr="00E12F7B">
        <w:rPr>
          <w:rFonts w:ascii="Arial" w:hAnsi="Arial" w:cs="Arial"/>
          <w:sz w:val="22"/>
          <w:szCs w:val="22"/>
        </w:rPr>
        <w:t xml:space="preserve">ur understanding </w:t>
      </w:r>
      <w:r w:rsidR="009147C0" w:rsidRPr="00E12F7B">
        <w:rPr>
          <w:rFonts w:ascii="Arial" w:hAnsi="Arial" w:cs="Arial"/>
          <w:sz w:val="22"/>
          <w:szCs w:val="22"/>
        </w:rPr>
        <w:t xml:space="preserve">of how consumers </w:t>
      </w:r>
      <w:r w:rsidR="00B96D8B" w:rsidRPr="00E12F7B">
        <w:rPr>
          <w:rFonts w:ascii="Arial" w:hAnsi="Arial" w:cs="Arial"/>
          <w:sz w:val="22"/>
          <w:szCs w:val="22"/>
        </w:rPr>
        <w:t xml:space="preserve">may </w:t>
      </w:r>
      <w:r w:rsidR="00635FB6">
        <w:rPr>
          <w:rFonts w:ascii="Arial" w:hAnsi="Arial" w:cs="Arial"/>
          <w:sz w:val="22"/>
          <w:szCs w:val="22"/>
        </w:rPr>
        <w:t>control</w:t>
      </w:r>
      <w:r w:rsidR="00635FB6" w:rsidRPr="00E12F7B">
        <w:rPr>
          <w:rFonts w:ascii="Arial" w:hAnsi="Arial" w:cs="Arial"/>
          <w:sz w:val="22"/>
          <w:szCs w:val="22"/>
        </w:rPr>
        <w:t xml:space="preserve"> </w:t>
      </w:r>
      <w:r w:rsidR="009147C0" w:rsidRPr="00E12F7B">
        <w:rPr>
          <w:rFonts w:ascii="Arial" w:hAnsi="Arial" w:cs="Arial"/>
          <w:sz w:val="22"/>
          <w:szCs w:val="22"/>
        </w:rPr>
        <w:t xml:space="preserve">the concentration of </w:t>
      </w:r>
      <w:r w:rsidRPr="00E12F7B">
        <w:rPr>
          <w:rFonts w:ascii="Arial" w:hAnsi="Arial" w:cs="Arial"/>
          <w:sz w:val="22"/>
          <w:szCs w:val="22"/>
        </w:rPr>
        <w:t xml:space="preserve">metabolites </w:t>
      </w:r>
      <w:r w:rsidR="009147C0" w:rsidRPr="00E12F7B">
        <w:rPr>
          <w:rFonts w:ascii="Arial" w:hAnsi="Arial" w:cs="Arial"/>
          <w:sz w:val="22"/>
          <w:szCs w:val="22"/>
        </w:rPr>
        <w:t xml:space="preserve">in the body and the mechanisms by which </w:t>
      </w:r>
      <w:r w:rsidRPr="00E12F7B">
        <w:rPr>
          <w:rFonts w:ascii="Arial" w:hAnsi="Arial" w:cs="Arial"/>
          <w:sz w:val="22"/>
          <w:szCs w:val="22"/>
        </w:rPr>
        <w:t xml:space="preserve">metabolites </w:t>
      </w:r>
      <w:r w:rsidR="009147C0" w:rsidRPr="00E12F7B">
        <w:rPr>
          <w:rFonts w:ascii="Arial" w:hAnsi="Arial" w:cs="Arial"/>
          <w:sz w:val="22"/>
          <w:szCs w:val="22"/>
        </w:rPr>
        <w:t xml:space="preserve">exert their effects (site of action and response) </w:t>
      </w:r>
      <w:r w:rsidRPr="00E12F7B">
        <w:rPr>
          <w:rFonts w:ascii="Arial" w:hAnsi="Arial" w:cs="Arial"/>
          <w:sz w:val="22"/>
          <w:szCs w:val="22"/>
        </w:rPr>
        <w:t xml:space="preserve">remains </w:t>
      </w:r>
      <w:r w:rsidR="009147C0" w:rsidRPr="00E12F7B">
        <w:rPr>
          <w:rFonts w:ascii="Arial" w:hAnsi="Arial" w:cs="Arial"/>
          <w:sz w:val="22"/>
          <w:szCs w:val="22"/>
        </w:rPr>
        <w:t xml:space="preserve">in its infancy. </w:t>
      </w:r>
      <w:r w:rsidR="00E00A92" w:rsidRPr="00E12F7B">
        <w:rPr>
          <w:rFonts w:ascii="Arial" w:hAnsi="Arial"/>
          <w:sz w:val="22"/>
          <w:szCs w:val="22"/>
        </w:rPr>
        <w:t xml:space="preserve">Second, with </w:t>
      </w:r>
      <w:r w:rsidR="00BA71DE" w:rsidRPr="00E12F7B">
        <w:rPr>
          <w:rFonts w:ascii="Arial" w:hAnsi="Arial"/>
          <w:sz w:val="22"/>
          <w:szCs w:val="22"/>
        </w:rPr>
        <w:t xml:space="preserve">increasing recognition of the role of microbes in the </w:t>
      </w:r>
      <w:r w:rsidR="004B074B" w:rsidRPr="00E12F7B">
        <w:rPr>
          <w:rFonts w:ascii="Arial" w:hAnsi="Arial"/>
          <w:sz w:val="22"/>
          <w:szCs w:val="22"/>
        </w:rPr>
        <w:t>tolerance of</w:t>
      </w:r>
      <w:r w:rsidR="00BA71DE" w:rsidRPr="00E12F7B">
        <w:rPr>
          <w:rFonts w:ascii="Arial" w:hAnsi="Arial"/>
          <w:sz w:val="22"/>
          <w:szCs w:val="22"/>
        </w:rPr>
        <w:t xml:space="preserve"> </w:t>
      </w:r>
      <w:r w:rsidR="004B074B" w:rsidRPr="00E12F7B">
        <w:rPr>
          <w:rFonts w:ascii="Arial" w:hAnsi="Arial"/>
          <w:sz w:val="22"/>
          <w:szCs w:val="22"/>
        </w:rPr>
        <w:t>terrestrial herbivores to plant metabolites (Hammer and Bowers 2015</w:t>
      </w:r>
      <w:r w:rsidR="00BA71DE" w:rsidRPr="00E12F7B">
        <w:rPr>
          <w:rFonts w:ascii="Arial" w:hAnsi="Arial"/>
          <w:sz w:val="22"/>
          <w:szCs w:val="22"/>
        </w:rPr>
        <w:t>) and the many new molecular tools to quantify their composition and function, we would expect that exciting new advances in this area will be made in the coming years.</w:t>
      </w:r>
      <w:r w:rsidR="003C1637" w:rsidRPr="00E12F7B">
        <w:rPr>
          <w:rFonts w:ascii="Arial" w:hAnsi="Arial"/>
          <w:sz w:val="22"/>
          <w:szCs w:val="22"/>
        </w:rPr>
        <w:t xml:space="preserve"> </w:t>
      </w:r>
      <w:r w:rsidR="003C1637" w:rsidRPr="00E12F7B">
        <w:rPr>
          <w:rFonts w:ascii="Arial" w:hAnsi="Arial" w:cs="Arial"/>
          <w:sz w:val="22"/>
          <w:szCs w:val="22"/>
        </w:rPr>
        <w:t xml:space="preserve">Third, </w:t>
      </w:r>
      <w:r w:rsidR="00635FB6">
        <w:rPr>
          <w:rFonts w:ascii="Arial" w:hAnsi="Arial" w:cs="Arial"/>
          <w:sz w:val="22"/>
          <w:szCs w:val="22"/>
        </w:rPr>
        <w:t xml:space="preserve">preconditions and constraints for adaptive evolution of </w:t>
      </w:r>
      <w:r w:rsidR="00CB2308">
        <w:rPr>
          <w:rFonts w:ascii="Arial" w:hAnsi="Arial" w:cs="Arial"/>
          <w:sz w:val="22"/>
          <w:szCs w:val="22"/>
        </w:rPr>
        <w:t xml:space="preserve">host ranges and feeding specializations, such as genetic variation and trade-offs in tolerance to specific macrophyte metabolites, still remain sparsely studied. Fourth, </w:t>
      </w:r>
      <w:r w:rsidR="003C1637" w:rsidRPr="00E12F7B">
        <w:rPr>
          <w:rFonts w:ascii="Arial" w:hAnsi="Arial" w:cs="Arial"/>
          <w:sz w:val="22"/>
          <w:szCs w:val="22"/>
        </w:rPr>
        <w:t xml:space="preserve">most studies of the macroevolution of marine herbivores </w:t>
      </w:r>
      <w:r w:rsidR="003C1637" w:rsidRPr="00E12F7B">
        <w:rPr>
          <w:rFonts w:ascii="Arial" w:hAnsi="Arial"/>
          <w:sz w:val="22"/>
          <w:szCs w:val="22"/>
        </w:rPr>
        <w:t xml:space="preserve">lack an explicit phylogenetic component, either to test the effect of phylogenetic constraints, or to separate the effect of phylogeny and biogeography on the evolution of </w:t>
      </w:r>
      <w:r w:rsidR="0078567B" w:rsidRPr="00E12F7B">
        <w:rPr>
          <w:rFonts w:ascii="Arial" w:hAnsi="Arial"/>
          <w:sz w:val="22"/>
          <w:szCs w:val="22"/>
        </w:rPr>
        <w:t>tolerance traits</w:t>
      </w:r>
      <w:r w:rsidR="003C1637" w:rsidRPr="00E12F7B">
        <w:rPr>
          <w:rFonts w:ascii="Arial" w:hAnsi="Arial"/>
          <w:sz w:val="22"/>
          <w:szCs w:val="22"/>
        </w:rPr>
        <w:t>. The ease with which molecular phylogenies can be generated will facilitate such discoveries. Finally, t</w:t>
      </w:r>
      <w:r w:rsidR="005103A2" w:rsidRPr="00E12F7B">
        <w:rPr>
          <w:rFonts w:ascii="Arial" w:hAnsi="Arial"/>
          <w:sz w:val="22"/>
          <w:szCs w:val="22"/>
        </w:rPr>
        <w:t>he unprecedented rise in global ocean temperatures as a result of increased anthropogenic activity has facilitated the movement of tropical marine herbivores and seaweeds into temperate systems with dramatic consequences to ecosystem dynamics, function, and overall productivity (se</w:t>
      </w:r>
      <w:r w:rsidR="00A654DC" w:rsidRPr="00E12F7B">
        <w:rPr>
          <w:rFonts w:ascii="Arial" w:hAnsi="Arial"/>
          <w:sz w:val="22"/>
          <w:szCs w:val="22"/>
        </w:rPr>
        <w:t>e</w:t>
      </w:r>
      <w:r w:rsidR="005103A2" w:rsidRPr="00E12F7B">
        <w:rPr>
          <w:rFonts w:ascii="Arial" w:hAnsi="Arial"/>
          <w:sz w:val="22"/>
          <w:szCs w:val="22"/>
        </w:rPr>
        <w:t xml:space="preserve"> Verges et al. 2015 for review). Because emerging evidence suggests the diffuse coevolution of seaweed-herbivore interactions is intensified within tropical habitats, we predict that ongoing movement of marine herbivores and seaweeds into temperate habitats may both increase the relative success of herbivores with higher tolerance for chemical defenses and seaweeds with lower palatability.</w:t>
      </w:r>
      <w:r w:rsidR="00630134" w:rsidRPr="00E12F7B">
        <w:rPr>
          <w:rFonts w:ascii="Arial" w:hAnsi="Arial"/>
          <w:sz w:val="22"/>
          <w:szCs w:val="22"/>
        </w:rPr>
        <w:t xml:space="preserve"> Similarly, the strength of diffuse coevolution of herbivore offenses and macrophyte defenses can help to predict the impacts of invasions of both seaweeds and herbivores. </w:t>
      </w:r>
    </w:p>
    <w:p w14:paraId="4FA92F4B" w14:textId="77777777" w:rsidR="00636C74" w:rsidRPr="00E12F7B" w:rsidRDefault="00636C74" w:rsidP="00636C74">
      <w:pPr>
        <w:rPr>
          <w:rFonts w:ascii="Arial" w:hAnsi="Arial" w:cs="Arial"/>
          <w:b/>
          <w:sz w:val="22"/>
          <w:szCs w:val="22"/>
        </w:rPr>
      </w:pPr>
    </w:p>
    <w:p w14:paraId="19173CE5" w14:textId="0CC3C580" w:rsidR="003F09AB" w:rsidRPr="00E12F7B" w:rsidRDefault="003F09AB">
      <w:pPr>
        <w:rPr>
          <w:rFonts w:ascii="Arial" w:eastAsia="Arial" w:hAnsi="Arial" w:cs="Arial"/>
          <w:sz w:val="22"/>
          <w:szCs w:val="22"/>
        </w:rPr>
      </w:pPr>
      <w:r w:rsidRPr="00E12F7B">
        <w:rPr>
          <w:rFonts w:ascii="Arial" w:eastAsia="Arial" w:hAnsi="Arial" w:cs="Arial"/>
          <w:sz w:val="22"/>
          <w:szCs w:val="22"/>
        </w:rPr>
        <w:br w:type="page"/>
      </w:r>
    </w:p>
    <w:p w14:paraId="1CA95A11"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lastRenderedPageBreak/>
        <w:t xml:space="preserve">Ame, M. V., Baroni, M. V., Galanti, L. N., Bocco, J. L. and Wunderlin, D. A. 2009. Effects of microcystin-LR on the expression of P-glycoprotein in </w:t>
      </w:r>
      <w:r w:rsidRPr="00E12F7B">
        <w:rPr>
          <w:rFonts w:ascii="Arial" w:eastAsia="Arial" w:hAnsi="Arial" w:cs="Arial"/>
          <w:i/>
          <w:sz w:val="22"/>
          <w:szCs w:val="22"/>
        </w:rPr>
        <w:t>Jenynsia multidentata</w:t>
      </w:r>
      <w:r w:rsidRPr="00E12F7B">
        <w:rPr>
          <w:rFonts w:ascii="Arial" w:eastAsia="Arial" w:hAnsi="Arial" w:cs="Arial"/>
          <w:sz w:val="22"/>
          <w:szCs w:val="22"/>
        </w:rPr>
        <w:t>. - Chemosphere 74: 1179-1186.</w:t>
      </w:r>
    </w:p>
    <w:p w14:paraId="27F10822" w14:textId="2482DD69"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Amsler, C. D. and Fairhead, V. A. 2006. Defensive and sensory chemical ecology of brown algae. Adv. Bot. Res. 43: 1-91.</w:t>
      </w:r>
    </w:p>
    <w:p w14:paraId="64D1CA0B"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Amsler, C. D., J. B. McClintock, and B. J. Baker. 1999. An antarctic feeding triangle: Defensive interactions between macroalgae, sea urchins, and sea anemones. Mar. Ecol. Prog. Ser. 183:105–114.</w:t>
      </w:r>
    </w:p>
    <w:p w14:paraId="5F40E757" w14:textId="65182936" w:rsidR="003F09AB" w:rsidRPr="00466FAA" w:rsidRDefault="003F09AB" w:rsidP="003F09AB">
      <w:pPr>
        <w:ind w:left="720" w:hanging="720"/>
        <w:rPr>
          <w:rFonts w:ascii="Arial" w:eastAsia="Arial" w:hAnsi="Arial" w:cs="Arial"/>
          <w:sz w:val="22"/>
          <w:szCs w:val="22"/>
          <w:lang w:val="sv-SE"/>
        </w:rPr>
      </w:pPr>
      <w:r w:rsidRPr="00E12F7B">
        <w:rPr>
          <w:rFonts w:ascii="Arial" w:eastAsia="Arial" w:hAnsi="Arial" w:cs="Arial"/>
          <w:sz w:val="22"/>
          <w:szCs w:val="22"/>
        </w:rPr>
        <w:t>Amsler, M., C</w:t>
      </w:r>
      <w:r w:rsidR="006175FC">
        <w:rPr>
          <w:rFonts w:ascii="Arial" w:eastAsia="Arial" w:hAnsi="Arial" w:cs="Arial"/>
          <w:sz w:val="22"/>
          <w:szCs w:val="22"/>
        </w:rPr>
        <w:t>.D.</w:t>
      </w:r>
      <w:bookmarkStart w:id="1" w:name="_GoBack"/>
      <w:bookmarkEnd w:id="1"/>
      <w:r w:rsidRPr="00E12F7B">
        <w:rPr>
          <w:rFonts w:ascii="Arial" w:eastAsia="Arial" w:hAnsi="Arial" w:cs="Arial"/>
          <w:sz w:val="22"/>
          <w:szCs w:val="22"/>
        </w:rPr>
        <w:t xml:space="preserve">. Amsler, J. von Salm, C. Aumack, J. McClintock, R. Young, and B. Baker. 2013. Tolerance and sequestration of macroalgal chemical defenses by an Antarctic amphipod: a “cheater” among mutualists. </w:t>
      </w:r>
      <w:r w:rsidRPr="00466FAA">
        <w:rPr>
          <w:rFonts w:ascii="Arial" w:eastAsia="Arial" w:hAnsi="Arial" w:cs="Arial"/>
          <w:sz w:val="22"/>
          <w:szCs w:val="22"/>
          <w:lang w:val="sv-SE"/>
        </w:rPr>
        <w:t>Mar. Ecol. Prog. Ser. 490:79–90.</w:t>
      </w:r>
    </w:p>
    <w:p w14:paraId="57F7E6F2" w14:textId="5CB8256F"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sv-SE"/>
        </w:rPr>
        <w:t>Araújo MS, DI Bolnick, CA Layman</w:t>
      </w:r>
      <w:r w:rsidR="00C83B86" w:rsidRPr="00466FAA">
        <w:rPr>
          <w:rFonts w:ascii="Arial" w:eastAsia="Arial" w:hAnsi="Arial" w:cs="Arial"/>
          <w:sz w:val="22"/>
          <w:szCs w:val="22"/>
          <w:lang w:val="sv-SE"/>
        </w:rPr>
        <w:t>.</w:t>
      </w:r>
      <w:r w:rsidRPr="00466FAA">
        <w:rPr>
          <w:rFonts w:ascii="Arial" w:eastAsia="Arial" w:hAnsi="Arial" w:cs="Arial"/>
          <w:sz w:val="22"/>
          <w:szCs w:val="22"/>
          <w:lang w:val="sv-SE"/>
        </w:rPr>
        <w:t xml:space="preserve"> </w:t>
      </w:r>
      <w:r w:rsidRPr="00E12F7B">
        <w:rPr>
          <w:rFonts w:ascii="Arial" w:eastAsia="Arial" w:hAnsi="Arial" w:cs="Arial"/>
          <w:sz w:val="22"/>
          <w:szCs w:val="22"/>
        </w:rPr>
        <w:t>2011. The ecological causes of individual specialisation. Ecology Letters 14 (9), 948-958</w:t>
      </w:r>
    </w:p>
    <w:p w14:paraId="5C63B2CC"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Arrontes J. (1999) On the evolution of interactions between marine mesoherbivores and algae. Botanica Marina, 42, 137-155</w:t>
      </w:r>
    </w:p>
    <w:p w14:paraId="77CF10A0" w14:textId="1F80FF60"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Arthur, K. E., Kelez, S., Larsen, T., Choy, C. A. and Popp, B. N. 2014. Tracing the biosynthetic source of essential amino acids in marine turtles using delta C-13 fingerprints. Ecology 95: 1285-1293.</w:t>
      </w:r>
    </w:p>
    <w:p w14:paraId="5DBDC621" w14:textId="77777777" w:rsidR="003F09AB" w:rsidRPr="00466FAA" w:rsidRDefault="003F09AB" w:rsidP="003F09AB">
      <w:pPr>
        <w:ind w:left="720" w:hanging="720"/>
        <w:rPr>
          <w:rFonts w:ascii="Arial" w:eastAsia="Arial" w:hAnsi="Arial" w:cs="Arial"/>
          <w:sz w:val="22"/>
          <w:szCs w:val="22"/>
          <w:lang w:val="sv-SE"/>
        </w:rPr>
      </w:pPr>
      <w:r w:rsidRPr="00E12F7B">
        <w:rPr>
          <w:rFonts w:ascii="Arial" w:eastAsia="Arial" w:hAnsi="Arial" w:cs="Arial"/>
          <w:sz w:val="22"/>
          <w:szCs w:val="22"/>
        </w:rPr>
        <w:t xml:space="preserve">Avila, C. 1995. Natural products of opisthobranch molluscs: A biological review. - Oceanograph. </w:t>
      </w:r>
      <w:r w:rsidRPr="00466FAA">
        <w:rPr>
          <w:rFonts w:ascii="Arial" w:eastAsia="Arial" w:hAnsi="Arial" w:cs="Arial"/>
          <w:sz w:val="22"/>
          <w:szCs w:val="22"/>
          <w:lang w:val="sv-SE"/>
        </w:rPr>
        <w:t>Mar. Biol. 33: 487-559.</w:t>
      </w:r>
    </w:p>
    <w:p w14:paraId="5466D181" w14:textId="77777777"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sv-SE"/>
        </w:rPr>
        <w:t xml:space="preserve">Barbehenn, R., Cheek, S., Gasperut, A., Lister, E. and Maben, R. 2005. </w:t>
      </w:r>
      <w:r w:rsidRPr="00E12F7B">
        <w:rPr>
          <w:rFonts w:ascii="Arial" w:eastAsia="Arial" w:hAnsi="Arial" w:cs="Arial"/>
          <w:sz w:val="22"/>
          <w:szCs w:val="22"/>
        </w:rPr>
        <w:t xml:space="preserve">Phenolic compounds in red oak and sugar maple leaves have prooxidant activities in the midgut fluids of </w:t>
      </w:r>
      <w:r w:rsidRPr="00E12F7B">
        <w:rPr>
          <w:rFonts w:ascii="Arial" w:eastAsia="Arial" w:hAnsi="Arial" w:cs="Arial"/>
          <w:i/>
          <w:sz w:val="22"/>
          <w:szCs w:val="22"/>
        </w:rPr>
        <w:t>Malacosoma disstria</w:t>
      </w:r>
      <w:r w:rsidRPr="00E12F7B">
        <w:rPr>
          <w:rFonts w:ascii="Arial" w:eastAsia="Arial" w:hAnsi="Arial" w:cs="Arial"/>
          <w:sz w:val="22"/>
          <w:szCs w:val="22"/>
        </w:rPr>
        <w:t xml:space="preserve"> and </w:t>
      </w:r>
      <w:r w:rsidRPr="00E12F7B">
        <w:rPr>
          <w:rFonts w:ascii="Arial" w:eastAsia="Arial" w:hAnsi="Arial" w:cs="Arial"/>
          <w:i/>
          <w:sz w:val="22"/>
          <w:szCs w:val="22"/>
        </w:rPr>
        <w:t>Orgyia leucostigma</w:t>
      </w:r>
      <w:r w:rsidRPr="00E12F7B">
        <w:rPr>
          <w:rFonts w:ascii="Arial" w:eastAsia="Arial" w:hAnsi="Arial" w:cs="Arial"/>
          <w:sz w:val="22"/>
          <w:szCs w:val="22"/>
        </w:rPr>
        <w:t xml:space="preserve"> caterpillars. - J. Chem. Ecol. 31: 969-988.</w:t>
      </w:r>
    </w:p>
    <w:p w14:paraId="078022D3"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Bard, S. M. 2000. Multixenobiotic resistance as a cellular defense mechanism in aquatic organisms. - Aquat. Toxicol. 48: 357-389.</w:t>
      </w:r>
    </w:p>
    <w:p w14:paraId="59C4ADC6" w14:textId="32D1B681"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Barreiro, A., Guisande, C., Maneiro, I., Vergara, A. R., Riveiro, I. and Iglesias, P. 2007. Zooplankton interactions with toxic phytoplankton: Some implications for food web studies and algal defence strategies of feeding selectivity behaviour, toxin dilution and phytoplankton population diversity. Acta Oecologica-International Journal of Ecology 32: 279-290.</w:t>
      </w:r>
    </w:p>
    <w:p w14:paraId="694B7CD0" w14:textId="32534848"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Baumgartner, F. A., Motti, C. A., de Nys, R. and Paul, N. A. 2009. Feeding preferences and host associations of specialist marine herbivores align with quantitative variation in seaweed secondary metabolites. Mar. Ecol. Prog. Ser. 396: 1-12.</w:t>
      </w:r>
    </w:p>
    <w:p w14:paraId="10002962" w14:textId="4008CEB1"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Becerro, M. A., Goetz, G., Paul, V. J. and Scheuer, P. J. 2001. Chemical defenses of the sacoglossan mollusk </w:t>
      </w:r>
      <w:r w:rsidRPr="00E12F7B">
        <w:rPr>
          <w:rFonts w:ascii="Arial" w:eastAsia="Arial" w:hAnsi="Arial" w:cs="Arial"/>
          <w:i/>
          <w:sz w:val="22"/>
          <w:szCs w:val="22"/>
        </w:rPr>
        <w:t>Elysia rufescens</w:t>
      </w:r>
      <w:r w:rsidRPr="00E12F7B">
        <w:rPr>
          <w:rFonts w:ascii="Arial" w:eastAsia="Arial" w:hAnsi="Arial" w:cs="Arial"/>
          <w:sz w:val="22"/>
          <w:szCs w:val="22"/>
        </w:rPr>
        <w:t xml:space="preserve"> and its host alga </w:t>
      </w:r>
      <w:r w:rsidRPr="00E12F7B">
        <w:rPr>
          <w:rFonts w:ascii="Arial" w:eastAsia="Arial" w:hAnsi="Arial" w:cs="Arial"/>
          <w:i/>
          <w:sz w:val="22"/>
          <w:szCs w:val="22"/>
        </w:rPr>
        <w:t>Bryopsis</w:t>
      </w:r>
      <w:r w:rsidRPr="00E12F7B">
        <w:rPr>
          <w:rFonts w:ascii="Arial" w:eastAsia="Arial" w:hAnsi="Arial" w:cs="Arial"/>
          <w:sz w:val="22"/>
          <w:szCs w:val="22"/>
        </w:rPr>
        <w:t xml:space="preserve"> sp. J. Chem. Ecol. 27: 2287-2299.</w:t>
      </w:r>
    </w:p>
    <w:p w14:paraId="714044B4" w14:textId="03A0B6E2"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Bell, T.M. and E.E. Sotka</w:t>
      </w:r>
      <w:r w:rsidR="00C83B86" w:rsidRPr="00E12F7B">
        <w:rPr>
          <w:rFonts w:ascii="Arial" w:eastAsia="Arial" w:hAnsi="Arial" w:cs="Arial"/>
          <w:sz w:val="22"/>
          <w:szCs w:val="22"/>
        </w:rPr>
        <w:t>.</w:t>
      </w:r>
      <w:r w:rsidRPr="00E12F7B">
        <w:rPr>
          <w:rFonts w:ascii="Arial" w:eastAsia="Arial" w:hAnsi="Arial" w:cs="Arial"/>
          <w:sz w:val="22"/>
          <w:szCs w:val="22"/>
        </w:rPr>
        <w:t xml:space="preserve"> 2012</w:t>
      </w:r>
      <w:r w:rsidR="00C83B86" w:rsidRPr="00E12F7B">
        <w:rPr>
          <w:rFonts w:ascii="Arial" w:eastAsia="Arial" w:hAnsi="Arial" w:cs="Arial"/>
          <w:sz w:val="22"/>
          <w:szCs w:val="22"/>
        </w:rPr>
        <w:t>.</w:t>
      </w:r>
      <w:r w:rsidRPr="00E12F7B">
        <w:rPr>
          <w:rFonts w:ascii="Arial" w:eastAsia="Arial" w:hAnsi="Arial" w:cs="Arial"/>
          <w:sz w:val="22"/>
          <w:szCs w:val="22"/>
        </w:rPr>
        <w:t xml:space="preserve"> Local adaptation in adult feeding preference and juvenile performance in the generalist herbivore Idotea balthica. Oecologia 170: 383-393</w:t>
      </w:r>
    </w:p>
    <w:p w14:paraId="49989EC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Berenbaum M.R., Favret C. &amp; Schuler M.A. (1996) On defining "key innovations" in an adaptive radiation: cytochrome P450s and Papilionidae. The American Naturalist, 148, S139-155</w:t>
      </w:r>
    </w:p>
    <w:p w14:paraId="7F0F4B92" w14:textId="4794BC2A"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Best, R. J. and Stachowicz, J. J. 2014. Phenotypic and phylogenetic evidence for the role of food and habitat in the assembly of communities of marine amphipods. Ecology 95: 775-786.</w:t>
      </w:r>
    </w:p>
    <w:p w14:paraId="08D30ABE" w14:textId="30037CB6"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Best, R. J., Caulk, N. C. and Stachowicz, J. J. 2013. Trait vs. phylogenetic diversity as predictors of competition and community composition in herbivorous marine amphipods. col. Lett. 16: 72-80.</w:t>
      </w:r>
    </w:p>
    <w:p w14:paraId="234FC150" w14:textId="3650EB8E"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Boettcher A.A. &amp; Targett N.M. 1993</w:t>
      </w:r>
      <w:r w:rsidR="00C83B86" w:rsidRPr="00E12F7B">
        <w:rPr>
          <w:rFonts w:ascii="Arial" w:eastAsia="Arial" w:hAnsi="Arial" w:cs="Arial"/>
          <w:sz w:val="22"/>
          <w:szCs w:val="22"/>
        </w:rPr>
        <w:t>.</w:t>
      </w:r>
      <w:r w:rsidRPr="00E12F7B">
        <w:rPr>
          <w:rFonts w:ascii="Arial" w:eastAsia="Arial" w:hAnsi="Arial" w:cs="Arial"/>
          <w:sz w:val="22"/>
          <w:szCs w:val="22"/>
        </w:rPr>
        <w:t xml:space="preserve"> Role of polyphenolic molecular size in reduction of assimilation efficiency in </w:t>
      </w:r>
      <w:r w:rsidRPr="00E12F7B">
        <w:rPr>
          <w:rFonts w:ascii="Arial" w:eastAsia="Arial" w:hAnsi="Arial" w:cs="Arial"/>
          <w:i/>
          <w:sz w:val="22"/>
          <w:szCs w:val="22"/>
        </w:rPr>
        <w:t>Xiphister mucosus</w:t>
      </w:r>
      <w:r w:rsidRPr="00E12F7B">
        <w:rPr>
          <w:rFonts w:ascii="Arial" w:eastAsia="Arial" w:hAnsi="Arial" w:cs="Arial"/>
          <w:sz w:val="22"/>
          <w:szCs w:val="22"/>
        </w:rPr>
        <w:t>. Ecology, 74, 891-903</w:t>
      </w:r>
    </w:p>
    <w:p w14:paraId="45B7ECEF"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Boettcher, A. A. and N. M. Targett. 1993. Role of polyphenolic molecular size in reduction of assimilation efficiency in </w:t>
      </w:r>
      <w:r w:rsidRPr="00E12F7B">
        <w:rPr>
          <w:rFonts w:ascii="Arial" w:eastAsia="Arial" w:hAnsi="Arial" w:cs="Arial"/>
          <w:i/>
          <w:sz w:val="22"/>
          <w:szCs w:val="22"/>
        </w:rPr>
        <w:t>Xiphister mucosus</w:t>
      </w:r>
      <w:r w:rsidRPr="00E12F7B">
        <w:rPr>
          <w:rFonts w:ascii="Arial" w:eastAsia="Arial" w:hAnsi="Arial" w:cs="Arial"/>
          <w:sz w:val="22"/>
          <w:szCs w:val="22"/>
        </w:rPr>
        <w:t>. Ecology 74:891-903.</w:t>
      </w:r>
    </w:p>
    <w:p w14:paraId="3C09629E"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Bolnick, D. I., R. Svanbäck, J. a Fordyce, L. H. Yang, J. M. Davis, C. D. Hulsey, and M. L. Forister. 2003. The ecology of individuals: incidence and implications of individual specialization. Am. Nat. 161:1–28.</w:t>
      </w:r>
    </w:p>
    <w:p w14:paraId="4F19206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lastRenderedPageBreak/>
        <w:t>Bolser, R. and M. E. Hay. 1996. Are tropical plants better defended?  Palatability and defenses of temperate vs. tropical seaweeds. Ecology 77:2269-2286.</w:t>
      </w:r>
    </w:p>
    <w:p w14:paraId="11FD544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Borowsky, R., B. Borowsky, H. Milani, and P. Greenberg. 1985. Amylase variation in the salt marsh amphipod, </w:t>
      </w:r>
      <w:r w:rsidRPr="00E12F7B">
        <w:rPr>
          <w:rFonts w:ascii="Arial" w:eastAsia="Arial" w:hAnsi="Arial" w:cs="Arial"/>
          <w:i/>
          <w:sz w:val="22"/>
          <w:szCs w:val="22"/>
        </w:rPr>
        <w:t>Gammarus palustris</w:t>
      </w:r>
      <w:r w:rsidRPr="00E12F7B">
        <w:rPr>
          <w:rFonts w:ascii="Arial" w:eastAsia="Arial" w:hAnsi="Arial" w:cs="Arial"/>
          <w:sz w:val="22"/>
          <w:szCs w:val="22"/>
        </w:rPr>
        <w:t>. Genetics 111:311–323</w:t>
      </w:r>
    </w:p>
    <w:p w14:paraId="3E9621F9" w14:textId="0FD9F57D" w:rsidR="003F09AB" w:rsidRPr="00E12F7B" w:rsidRDefault="003F09AB" w:rsidP="00C83B86">
      <w:pPr>
        <w:ind w:left="720" w:hanging="720"/>
        <w:rPr>
          <w:rFonts w:ascii="Arial" w:eastAsia="Arial" w:hAnsi="Arial" w:cs="Arial"/>
          <w:sz w:val="22"/>
          <w:szCs w:val="22"/>
        </w:rPr>
      </w:pPr>
      <w:r w:rsidRPr="00E12F7B">
        <w:rPr>
          <w:rFonts w:ascii="Arial" w:eastAsia="Arial" w:hAnsi="Arial" w:cs="Arial"/>
          <w:sz w:val="22"/>
          <w:szCs w:val="22"/>
        </w:rPr>
        <w:t>Brawley</w:t>
      </w:r>
      <w:r w:rsidR="00C83B86" w:rsidRPr="00E12F7B">
        <w:rPr>
          <w:rFonts w:ascii="Arial" w:eastAsia="Arial" w:hAnsi="Arial" w:cs="Arial"/>
          <w:sz w:val="22"/>
          <w:szCs w:val="22"/>
        </w:rPr>
        <w:t>, S. H.</w:t>
      </w:r>
      <w:r w:rsidRPr="00E12F7B">
        <w:rPr>
          <w:rFonts w:ascii="Arial" w:eastAsia="Arial" w:hAnsi="Arial" w:cs="Arial"/>
          <w:sz w:val="22"/>
          <w:szCs w:val="22"/>
        </w:rPr>
        <w:t xml:space="preserve"> 1992</w:t>
      </w:r>
      <w:r w:rsidR="00C83B86" w:rsidRPr="00E12F7B">
        <w:rPr>
          <w:rFonts w:ascii="Arial" w:eastAsia="Arial" w:hAnsi="Arial" w:cs="Arial"/>
          <w:sz w:val="22"/>
          <w:szCs w:val="22"/>
        </w:rPr>
        <w:t>. Mesoherbivores. in: John, D. M., Hawkins, S. J., Price, J. H. (eds.) Plant-animal inter-actions in the marine benthos. Clarendon Press. Oxford. Pp. 235-263.</w:t>
      </w:r>
    </w:p>
    <w:p w14:paraId="6AE75C77" w14:textId="7A3E4063" w:rsidR="00C83B86" w:rsidRPr="00E12F7B" w:rsidRDefault="00C83B86" w:rsidP="00C83B86">
      <w:pPr>
        <w:ind w:left="720" w:hanging="720"/>
        <w:rPr>
          <w:rFonts w:ascii="Arial" w:eastAsia="Arial" w:hAnsi="Arial" w:cs="Arial"/>
          <w:sz w:val="22"/>
          <w:szCs w:val="22"/>
        </w:rPr>
      </w:pPr>
      <w:r w:rsidRPr="00E12F7B">
        <w:rPr>
          <w:rFonts w:ascii="Arial" w:eastAsia="Arial" w:hAnsi="Arial" w:cs="Arial"/>
          <w:sz w:val="22"/>
          <w:szCs w:val="22"/>
        </w:rPr>
        <w:t xml:space="preserve">Bulleri, F., and Malquori, F. (2015). High tolerance to simulated herbivory in the clonal seaweed, </w:t>
      </w:r>
      <w:r w:rsidRPr="00E12F7B">
        <w:rPr>
          <w:rFonts w:ascii="Arial" w:eastAsia="Arial" w:hAnsi="Arial" w:cs="Arial"/>
          <w:i/>
          <w:sz w:val="22"/>
          <w:szCs w:val="22"/>
        </w:rPr>
        <w:t>Caulerpa cylindracea</w:t>
      </w:r>
      <w:r w:rsidRPr="00E12F7B">
        <w:rPr>
          <w:rFonts w:ascii="Arial" w:eastAsia="Arial" w:hAnsi="Arial" w:cs="Arial"/>
          <w:sz w:val="22"/>
          <w:szCs w:val="22"/>
        </w:rPr>
        <w:t>. Marine Environmental Research, 107, 61-65.</w:t>
      </w:r>
    </w:p>
    <w:p w14:paraId="056EBB72" w14:textId="40A7194D" w:rsidR="003F09AB" w:rsidRDefault="00C83B86" w:rsidP="003F09AB">
      <w:pPr>
        <w:ind w:left="720" w:hanging="720"/>
        <w:rPr>
          <w:rFonts w:ascii="Arial" w:eastAsia="Arial" w:hAnsi="Arial" w:cs="Arial"/>
          <w:sz w:val="22"/>
          <w:szCs w:val="22"/>
        </w:rPr>
      </w:pPr>
      <w:r w:rsidRPr="00E12F7B" w:rsidDel="00C83B86">
        <w:rPr>
          <w:rFonts w:ascii="Arial" w:eastAsia="Arial" w:hAnsi="Arial" w:cs="Arial"/>
          <w:sz w:val="22"/>
          <w:szCs w:val="22"/>
        </w:rPr>
        <w:t xml:space="preserve"> </w:t>
      </w:r>
      <w:r w:rsidR="003F09AB" w:rsidRPr="00E12F7B">
        <w:rPr>
          <w:rFonts w:ascii="Arial" w:eastAsia="Arial" w:hAnsi="Arial" w:cs="Arial"/>
          <w:sz w:val="22"/>
          <w:szCs w:val="22"/>
        </w:rPr>
        <w:t>Burkepile, D. E., and M. E. Hay. 2011. Feeding complementarity versus redundancy among herbivorous fishes on a Caribbean reef. Coral Reefs 30:351–362.</w:t>
      </w:r>
    </w:p>
    <w:p w14:paraId="0F77E46C" w14:textId="7478C3BC" w:rsidR="00965316" w:rsidRPr="00E12F7B" w:rsidRDefault="00965316" w:rsidP="003F09AB">
      <w:pPr>
        <w:ind w:left="720" w:hanging="720"/>
        <w:rPr>
          <w:rFonts w:ascii="Arial" w:eastAsia="Arial" w:hAnsi="Arial" w:cs="Arial"/>
          <w:sz w:val="22"/>
          <w:szCs w:val="22"/>
        </w:rPr>
      </w:pPr>
      <w:r w:rsidRPr="00965316">
        <w:rPr>
          <w:rFonts w:ascii="Arial" w:eastAsia="Arial" w:hAnsi="Arial" w:cs="Arial"/>
          <w:sz w:val="22"/>
          <w:szCs w:val="22"/>
        </w:rPr>
        <w:t>Cebrian</w:t>
      </w:r>
      <w:r>
        <w:rPr>
          <w:rFonts w:ascii="Arial" w:eastAsia="Arial" w:hAnsi="Arial" w:cs="Arial"/>
          <w:sz w:val="22"/>
          <w:szCs w:val="22"/>
        </w:rPr>
        <w:t>,</w:t>
      </w:r>
      <w:r w:rsidRPr="00965316">
        <w:rPr>
          <w:rFonts w:ascii="Arial" w:eastAsia="Arial" w:hAnsi="Arial" w:cs="Arial"/>
          <w:sz w:val="22"/>
          <w:szCs w:val="22"/>
        </w:rPr>
        <w:t xml:space="preserve"> J</w:t>
      </w:r>
      <w:r>
        <w:rPr>
          <w:rFonts w:ascii="Arial" w:eastAsia="Arial" w:hAnsi="Arial" w:cs="Arial"/>
          <w:sz w:val="22"/>
          <w:szCs w:val="22"/>
        </w:rPr>
        <w:t>. and</w:t>
      </w:r>
      <w:r w:rsidRPr="00965316">
        <w:rPr>
          <w:rFonts w:ascii="Arial" w:eastAsia="Arial" w:hAnsi="Arial" w:cs="Arial"/>
          <w:sz w:val="22"/>
          <w:szCs w:val="22"/>
        </w:rPr>
        <w:t xml:space="preserve"> Lartigue</w:t>
      </w:r>
      <w:r>
        <w:rPr>
          <w:rFonts w:ascii="Arial" w:eastAsia="Arial" w:hAnsi="Arial" w:cs="Arial"/>
          <w:sz w:val="22"/>
          <w:szCs w:val="22"/>
        </w:rPr>
        <w:t>,</w:t>
      </w:r>
      <w:r w:rsidRPr="00965316">
        <w:rPr>
          <w:rFonts w:ascii="Arial" w:eastAsia="Arial" w:hAnsi="Arial" w:cs="Arial"/>
          <w:sz w:val="22"/>
          <w:szCs w:val="22"/>
        </w:rPr>
        <w:t xml:space="preserve"> J</w:t>
      </w:r>
      <w:r>
        <w:rPr>
          <w:rFonts w:ascii="Arial" w:eastAsia="Arial" w:hAnsi="Arial" w:cs="Arial"/>
          <w:sz w:val="22"/>
          <w:szCs w:val="22"/>
        </w:rPr>
        <w:t>. 2004</w:t>
      </w:r>
      <w:r w:rsidR="00C41A5A">
        <w:rPr>
          <w:rFonts w:ascii="Arial" w:eastAsia="Arial" w:hAnsi="Arial" w:cs="Arial"/>
          <w:sz w:val="22"/>
          <w:szCs w:val="22"/>
        </w:rPr>
        <w:t>.</w:t>
      </w:r>
      <w:r w:rsidRPr="00965316">
        <w:rPr>
          <w:rFonts w:ascii="Arial" w:eastAsia="Arial" w:hAnsi="Arial" w:cs="Arial"/>
          <w:sz w:val="22"/>
          <w:szCs w:val="22"/>
        </w:rPr>
        <w:t xml:space="preserve"> Patterns of herbivory and decomposition in aquatic and terrestrial ecosystems. </w:t>
      </w:r>
      <w:r>
        <w:rPr>
          <w:rFonts w:ascii="Arial" w:eastAsia="Arial" w:hAnsi="Arial" w:cs="Arial"/>
          <w:sz w:val="22"/>
          <w:szCs w:val="22"/>
        </w:rPr>
        <w:t>-</w:t>
      </w:r>
      <w:r w:rsidRPr="00965316">
        <w:rPr>
          <w:rFonts w:ascii="Arial" w:eastAsia="Arial" w:hAnsi="Arial" w:cs="Arial"/>
          <w:sz w:val="22"/>
          <w:szCs w:val="22"/>
        </w:rPr>
        <w:t>Ecol</w:t>
      </w:r>
      <w:r>
        <w:rPr>
          <w:rFonts w:ascii="Arial" w:eastAsia="Arial" w:hAnsi="Arial" w:cs="Arial"/>
          <w:sz w:val="22"/>
          <w:szCs w:val="22"/>
        </w:rPr>
        <w:t>.</w:t>
      </w:r>
      <w:r w:rsidRPr="00965316">
        <w:rPr>
          <w:rFonts w:ascii="Arial" w:eastAsia="Arial" w:hAnsi="Arial" w:cs="Arial"/>
          <w:sz w:val="22"/>
          <w:szCs w:val="22"/>
        </w:rPr>
        <w:t xml:space="preserve"> Monogr</w:t>
      </w:r>
      <w:r>
        <w:rPr>
          <w:rFonts w:ascii="Arial" w:eastAsia="Arial" w:hAnsi="Arial" w:cs="Arial"/>
          <w:sz w:val="22"/>
          <w:szCs w:val="22"/>
        </w:rPr>
        <w:t>.</w:t>
      </w:r>
      <w:r w:rsidRPr="00965316">
        <w:rPr>
          <w:rFonts w:ascii="Arial" w:eastAsia="Arial" w:hAnsi="Arial" w:cs="Arial"/>
          <w:sz w:val="22"/>
          <w:szCs w:val="22"/>
        </w:rPr>
        <w:t xml:space="preserve"> 74:</w:t>
      </w:r>
      <w:r>
        <w:rPr>
          <w:rFonts w:ascii="Arial" w:eastAsia="Arial" w:hAnsi="Arial" w:cs="Arial"/>
          <w:sz w:val="22"/>
          <w:szCs w:val="22"/>
        </w:rPr>
        <w:t xml:space="preserve"> </w:t>
      </w:r>
      <w:r w:rsidRPr="00965316">
        <w:rPr>
          <w:rFonts w:ascii="Arial" w:eastAsia="Arial" w:hAnsi="Arial" w:cs="Arial"/>
          <w:sz w:val="22"/>
          <w:szCs w:val="22"/>
        </w:rPr>
        <w:t>237-259</w:t>
      </w:r>
      <w:r>
        <w:rPr>
          <w:rFonts w:ascii="Arial" w:eastAsia="Arial" w:hAnsi="Arial" w:cs="Arial"/>
          <w:sz w:val="22"/>
          <w:szCs w:val="22"/>
        </w:rPr>
        <w:t>.</w:t>
      </w:r>
    </w:p>
    <w:p w14:paraId="0419A683" w14:textId="658287A5"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Choat, J. H. and Clements, K. D. 1998. Vertebrate herbivores in marine and terrestrial environments: A nutritional ecology perspective. Ann. Rev. Ecol. Syst. 29: 375-403.</w:t>
      </w:r>
    </w:p>
    <w:p w14:paraId="220D2AC6" w14:textId="3A05F27F" w:rsidR="00C41A5A" w:rsidRPr="00E12F7B" w:rsidRDefault="00C41A5A" w:rsidP="003F09AB">
      <w:pPr>
        <w:ind w:left="720" w:hanging="720"/>
        <w:rPr>
          <w:rFonts w:ascii="Arial" w:eastAsia="Arial" w:hAnsi="Arial" w:cs="Arial"/>
          <w:sz w:val="22"/>
          <w:szCs w:val="22"/>
        </w:rPr>
      </w:pPr>
      <w:r w:rsidRPr="00C41A5A">
        <w:rPr>
          <w:rFonts w:ascii="Arial" w:eastAsia="Arial" w:hAnsi="Arial" w:cs="Arial"/>
          <w:sz w:val="22"/>
          <w:szCs w:val="22"/>
        </w:rPr>
        <w:t>Clements</w:t>
      </w:r>
      <w:r>
        <w:rPr>
          <w:rFonts w:ascii="Arial" w:eastAsia="Arial" w:hAnsi="Arial" w:cs="Arial"/>
          <w:sz w:val="22"/>
          <w:szCs w:val="22"/>
        </w:rPr>
        <w:t>,</w:t>
      </w:r>
      <w:r w:rsidRPr="00C41A5A">
        <w:rPr>
          <w:rFonts w:ascii="Arial" w:eastAsia="Arial" w:hAnsi="Arial" w:cs="Arial"/>
          <w:sz w:val="22"/>
          <w:szCs w:val="22"/>
        </w:rPr>
        <w:t xml:space="preserve"> K</w:t>
      </w:r>
      <w:r>
        <w:rPr>
          <w:rFonts w:ascii="Arial" w:eastAsia="Arial" w:hAnsi="Arial" w:cs="Arial"/>
          <w:sz w:val="22"/>
          <w:szCs w:val="22"/>
        </w:rPr>
        <w:t>.</w:t>
      </w:r>
      <w:r w:rsidRPr="00C41A5A">
        <w:rPr>
          <w:rFonts w:ascii="Arial" w:eastAsia="Arial" w:hAnsi="Arial" w:cs="Arial"/>
          <w:sz w:val="22"/>
          <w:szCs w:val="22"/>
        </w:rPr>
        <w:t>D</w:t>
      </w:r>
      <w:r>
        <w:rPr>
          <w:rFonts w:ascii="Arial" w:eastAsia="Arial" w:hAnsi="Arial" w:cs="Arial"/>
          <w:sz w:val="22"/>
          <w:szCs w:val="22"/>
        </w:rPr>
        <w:t>.</w:t>
      </w:r>
      <w:r w:rsidRPr="00C41A5A">
        <w:rPr>
          <w:rFonts w:ascii="Arial" w:eastAsia="Arial" w:hAnsi="Arial" w:cs="Arial"/>
          <w:sz w:val="22"/>
          <w:szCs w:val="22"/>
        </w:rPr>
        <w:t>, Angert</w:t>
      </w:r>
      <w:r>
        <w:rPr>
          <w:rFonts w:ascii="Arial" w:eastAsia="Arial" w:hAnsi="Arial" w:cs="Arial"/>
          <w:sz w:val="22"/>
          <w:szCs w:val="22"/>
        </w:rPr>
        <w:t>,</w:t>
      </w:r>
      <w:r w:rsidRPr="00C41A5A">
        <w:rPr>
          <w:rFonts w:ascii="Arial" w:eastAsia="Arial" w:hAnsi="Arial" w:cs="Arial"/>
          <w:sz w:val="22"/>
          <w:szCs w:val="22"/>
        </w:rPr>
        <w:t xml:space="preserve"> E</w:t>
      </w:r>
      <w:r>
        <w:rPr>
          <w:rFonts w:ascii="Arial" w:eastAsia="Arial" w:hAnsi="Arial" w:cs="Arial"/>
          <w:sz w:val="22"/>
          <w:szCs w:val="22"/>
        </w:rPr>
        <w:t>.</w:t>
      </w:r>
      <w:r w:rsidRPr="00C41A5A">
        <w:rPr>
          <w:rFonts w:ascii="Arial" w:eastAsia="Arial" w:hAnsi="Arial" w:cs="Arial"/>
          <w:sz w:val="22"/>
          <w:szCs w:val="22"/>
        </w:rPr>
        <w:t>R</w:t>
      </w:r>
      <w:r>
        <w:rPr>
          <w:rFonts w:ascii="Arial" w:eastAsia="Arial" w:hAnsi="Arial" w:cs="Arial"/>
          <w:sz w:val="22"/>
          <w:szCs w:val="22"/>
        </w:rPr>
        <w:t>.</w:t>
      </w:r>
      <w:r w:rsidRPr="00C41A5A">
        <w:rPr>
          <w:rFonts w:ascii="Arial" w:eastAsia="Arial" w:hAnsi="Arial" w:cs="Arial"/>
          <w:sz w:val="22"/>
          <w:szCs w:val="22"/>
        </w:rPr>
        <w:t>, Montgomery</w:t>
      </w:r>
      <w:r>
        <w:rPr>
          <w:rFonts w:ascii="Arial" w:eastAsia="Arial" w:hAnsi="Arial" w:cs="Arial"/>
          <w:sz w:val="22"/>
          <w:szCs w:val="22"/>
        </w:rPr>
        <w:t>,</w:t>
      </w:r>
      <w:r w:rsidRPr="00C41A5A">
        <w:rPr>
          <w:rFonts w:ascii="Arial" w:eastAsia="Arial" w:hAnsi="Arial" w:cs="Arial"/>
          <w:sz w:val="22"/>
          <w:szCs w:val="22"/>
        </w:rPr>
        <w:t xml:space="preserve"> W</w:t>
      </w:r>
      <w:r>
        <w:rPr>
          <w:rFonts w:ascii="Arial" w:eastAsia="Arial" w:hAnsi="Arial" w:cs="Arial"/>
          <w:sz w:val="22"/>
          <w:szCs w:val="22"/>
        </w:rPr>
        <w:t>.</w:t>
      </w:r>
      <w:r w:rsidRPr="00C41A5A">
        <w:rPr>
          <w:rFonts w:ascii="Arial" w:eastAsia="Arial" w:hAnsi="Arial" w:cs="Arial"/>
          <w:sz w:val="22"/>
          <w:szCs w:val="22"/>
        </w:rPr>
        <w:t>L</w:t>
      </w:r>
      <w:r>
        <w:rPr>
          <w:rFonts w:ascii="Arial" w:eastAsia="Arial" w:hAnsi="Arial" w:cs="Arial"/>
          <w:sz w:val="22"/>
          <w:szCs w:val="22"/>
        </w:rPr>
        <w:t>.</w:t>
      </w:r>
      <w:r w:rsidRPr="00C41A5A">
        <w:rPr>
          <w:rFonts w:ascii="Arial" w:eastAsia="Arial" w:hAnsi="Arial" w:cs="Arial"/>
          <w:sz w:val="22"/>
          <w:szCs w:val="22"/>
        </w:rPr>
        <w:t>, Choat</w:t>
      </w:r>
      <w:r>
        <w:rPr>
          <w:rFonts w:ascii="Arial" w:eastAsia="Arial" w:hAnsi="Arial" w:cs="Arial"/>
          <w:sz w:val="22"/>
          <w:szCs w:val="22"/>
        </w:rPr>
        <w:t>,</w:t>
      </w:r>
      <w:r w:rsidRPr="00C41A5A">
        <w:rPr>
          <w:rFonts w:ascii="Arial" w:eastAsia="Arial" w:hAnsi="Arial" w:cs="Arial"/>
          <w:sz w:val="22"/>
          <w:szCs w:val="22"/>
        </w:rPr>
        <w:t xml:space="preserve"> J</w:t>
      </w:r>
      <w:r>
        <w:rPr>
          <w:rFonts w:ascii="Arial" w:eastAsia="Arial" w:hAnsi="Arial" w:cs="Arial"/>
          <w:sz w:val="22"/>
          <w:szCs w:val="22"/>
        </w:rPr>
        <w:t>.</w:t>
      </w:r>
      <w:r w:rsidRPr="00C41A5A">
        <w:rPr>
          <w:rFonts w:ascii="Arial" w:eastAsia="Arial" w:hAnsi="Arial" w:cs="Arial"/>
          <w:sz w:val="22"/>
          <w:szCs w:val="22"/>
        </w:rPr>
        <w:t>H</w:t>
      </w:r>
      <w:r>
        <w:rPr>
          <w:rFonts w:ascii="Arial" w:eastAsia="Arial" w:hAnsi="Arial" w:cs="Arial"/>
          <w:sz w:val="22"/>
          <w:szCs w:val="22"/>
        </w:rPr>
        <w:t>. 2014.</w:t>
      </w:r>
      <w:r w:rsidRPr="00C41A5A">
        <w:rPr>
          <w:rFonts w:ascii="Arial" w:eastAsia="Arial" w:hAnsi="Arial" w:cs="Arial"/>
          <w:sz w:val="22"/>
          <w:szCs w:val="22"/>
        </w:rPr>
        <w:t xml:space="preserve"> Intestinal microbiota in fishes: what's known and what's not. </w:t>
      </w:r>
      <w:r>
        <w:rPr>
          <w:rFonts w:ascii="Arial" w:eastAsia="Arial" w:hAnsi="Arial" w:cs="Arial"/>
          <w:sz w:val="22"/>
          <w:szCs w:val="22"/>
        </w:rPr>
        <w:t>-</w:t>
      </w:r>
      <w:r w:rsidRPr="00C41A5A">
        <w:rPr>
          <w:rFonts w:ascii="Arial" w:eastAsia="Arial" w:hAnsi="Arial" w:cs="Arial"/>
          <w:sz w:val="22"/>
          <w:szCs w:val="22"/>
        </w:rPr>
        <w:t>Mol</w:t>
      </w:r>
      <w:r>
        <w:rPr>
          <w:rFonts w:ascii="Arial" w:eastAsia="Arial" w:hAnsi="Arial" w:cs="Arial"/>
          <w:sz w:val="22"/>
          <w:szCs w:val="22"/>
        </w:rPr>
        <w:t>.</w:t>
      </w:r>
      <w:r w:rsidRPr="00C41A5A">
        <w:rPr>
          <w:rFonts w:ascii="Arial" w:eastAsia="Arial" w:hAnsi="Arial" w:cs="Arial"/>
          <w:sz w:val="22"/>
          <w:szCs w:val="22"/>
        </w:rPr>
        <w:t xml:space="preserve"> Ecol</w:t>
      </w:r>
      <w:r>
        <w:rPr>
          <w:rFonts w:ascii="Arial" w:eastAsia="Arial" w:hAnsi="Arial" w:cs="Arial"/>
          <w:sz w:val="22"/>
          <w:szCs w:val="22"/>
        </w:rPr>
        <w:t>.</w:t>
      </w:r>
      <w:r w:rsidRPr="00C41A5A">
        <w:rPr>
          <w:rFonts w:ascii="Arial" w:eastAsia="Arial" w:hAnsi="Arial" w:cs="Arial"/>
          <w:sz w:val="22"/>
          <w:szCs w:val="22"/>
        </w:rPr>
        <w:t xml:space="preserve"> 23:</w:t>
      </w:r>
      <w:r>
        <w:rPr>
          <w:rFonts w:ascii="Arial" w:eastAsia="Arial" w:hAnsi="Arial" w:cs="Arial"/>
          <w:sz w:val="22"/>
          <w:szCs w:val="22"/>
        </w:rPr>
        <w:t xml:space="preserve"> </w:t>
      </w:r>
      <w:r w:rsidRPr="00C41A5A">
        <w:rPr>
          <w:rFonts w:ascii="Arial" w:eastAsia="Arial" w:hAnsi="Arial" w:cs="Arial"/>
          <w:sz w:val="22"/>
          <w:szCs w:val="22"/>
        </w:rPr>
        <w:t>1891-1898</w:t>
      </w:r>
      <w:r>
        <w:rPr>
          <w:rFonts w:ascii="Arial" w:eastAsia="Arial" w:hAnsi="Arial" w:cs="Arial"/>
          <w:sz w:val="22"/>
          <w:szCs w:val="22"/>
        </w:rPr>
        <w:t>.</w:t>
      </w:r>
    </w:p>
    <w:p w14:paraId="42154C41" w14:textId="20921FD0"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Craft, J.D., V.J. Paul and E.E. Sotka</w:t>
      </w:r>
      <w:r w:rsidR="00C83B86" w:rsidRPr="00E12F7B">
        <w:rPr>
          <w:rFonts w:ascii="Arial" w:eastAsia="Arial" w:hAnsi="Arial" w:cs="Arial"/>
          <w:sz w:val="22"/>
          <w:szCs w:val="22"/>
        </w:rPr>
        <w:t>.</w:t>
      </w:r>
      <w:r w:rsidRPr="00E12F7B">
        <w:rPr>
          <w:rFonts w:ascii="Arial" w:eastAsia="Arial" w:hAnsi="Arial" w:cs="Arial"/>
          <w:sz w:val="22"/>
          <w:szCs w:val="22"/>
        </w:rPr>
        <w:t xml:space="preserve"> 2013</w:t>
      </w:r>
      <w:r w:rsidR="00C83B86" w:rsidRPr="00E12F7B">
        <w:rPr>
          <w:rFonts w:ascii="Arial" w:eastAsia="Arial" w:hAnsi="Arial" w:cs="Arial"/>
          <w:sz w:val="22"/>
          <w:szCs w:val="22"/>
        </w:rPr>
        <w:t>.</w:t>
      </w:r>
      <w:r w:rsidRPr="00E12F7B">
        <w:rPr>
          <w:rFonts w:ascii="Arial" w:eastAsia="Arial" w:hAnsi="Arial" w:cs="Arial"/>
          <w:sz w:val="22"/>
          <w:szCs w:val="22"/>
        </w:rPr>
        <w:t xml:space="preserve"> Biogeographic and phylogenetic effects on feeding resistance of generalist herbivores toward plant chemical defenses. Ecology 94: 18-24</w:t>
      </w:r>
    </w:p>
    <w:p w14:paraId="461B4403" w14:textId="20DB3393"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Crawley, K. R. and Hyndes, G. A. 2007. The role of different types of detached macrophytes in the food and habitat choice of a surf-zone inhabiting amphipod. Mar. Biol. 151: 1433-1443.</w:t>
      </w:r>
    </w:p>
    <w:p w14:paraId="1F0CFE3C"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Cronin, G., V. J. Paul, M. E. Hay, and W. Fenical. 1997. Are tropical herbivores more resistant than temperate herbivores to seaweed chemical defenses? Diterpenoid metabolites from </w:t>
      </w:r>
      <w:r w:rsidRPr="00E12F7B">
        <w:rPr>
          <w:rFonts w:ascii="Arial" w:eastAsia="Arial" w:hAnsi="Arial" w:cs="Arial"/>
          <w:i/>
          <w:sz w:val="22"/>
          <w:szCs w:val="22"/>
        </w:rPr>
        <w:t>Dictyota acutiloba</w:t>
      </w:r>
      <w:r w:rsidRPr="00E12F7B">
        <w:rPr>
          <w:rFonts w:ascii="Arial" w:eastAsia="Arial" w:hAnsi="Arial" w:cs="Arial"/>
          <w:sz w:val="22"/>
          <w:szCs w:val="22"/>
        </w:rPr>
        <w:t xml:space="preserve"> as feeding deterrents for tropical versus temperate fishes and urchins. Journal of Chemical Ecology 23:289-302.</w:t>
      </w:r>
    </w:p>
    <w:p w14:paraId="508200CA" w14:textId="14564D0C"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Cruz-Rivera, E. and Hay, M. E. 2000a. Can quantity replace quality? Food choice, compensatory feeding, and fitness of marine mesograzers. Ecology 81: 201-219.</w:t>
      </w:r>
    </w:p>
    <w:p w14:paraId="266519AE"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Cruz-Rivera, E. and Hay, M. E. 2001. Macroalgal traits and the feeding and fitness of an herbivorous amphipod: the roles of selectivity, mixing, and compensation. - Mar. Ecol. Prog. Ser. 218: 249-266.</w:t>
      </w:r>
    </w:p>
    <w:p w14:paraId="0F96E8F4" w14:textId="370C053E"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Cruz-Rivera, E., &amp; Hay, M. E. 2003. Prey nutritional quality interacts with chemical defenses to affect consumer feeding and fitness. Ecological Monographs, 73(3), 483-506.</w:t>
      </w:r>
    </w:p>
    <w:p w14:paraId="2B7389B8" w14:textId="79E9A82A"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Dearing, M. D., W. J. Foley, and S. McLean. 2005. </w:t>
      </w:r>
      <w:r w:rsidR="00C83B86" w:rsidRPr="00E12F7B">
        <w:rPr>
          <w:rFonts w:ascii="Arial" w:eastAsia="Arial" w:hAnsi="Arial" w:cs="Arial"/>
          <w:sz w:val="22"/>
          <w:szCs w:val="22"/>
        </w:rPr>
        <w:t>T</w:t>
      </w:r>
      <w:r w:rsidRPr="00E12F7B">
        <w:rPr>
          <w:rFonts w:ascii="Arial" w:eastAsia="Arial" w:hAnsi="Arial" w:cs="Arial"/>
          <w:sz w:val="22"/>
          <w:szCs w:val="22"/>
        </w:rPr>
        <w:t xml:space="preserve">he </w:t>
      </w:r>
      <w:r w:rsidR="00C83B86" w:rsidRPr="00E12F7B">
        <w:rPr>
          <w:rFonts w:ascii="Arial" w:eastAsia="Arial" w:hAnsi="Arial" w:cs="Arial"/>
          <w:sz w:val="22"/>
          <w:szCs w:val="22"/>
        </w:rPr>
        <w:t>i</w:t>
      </w:r>
      <w:r w:rsidRPr="00E12F7B">
        <w:rPr>
          <w:rFonts w:ascii="Arial" w:eastAsia="Arial" w:hAnsi="Arial" w:cs="Arial"/>
          <w:sz w:val="22"/>
          <w:szCs w:val="22"/>
        </w:rPr>
        <w:t xml:space="preserve">nfluence of </w:t>
      </w:r>
      <w:r w:rsidR="00C83B86" w:rsidRPr="00E12F7B">
        <w:rPr>
          <w:rFonts w:ascii="Arial" w:eastAsia="Arial" w:hAnsi="Arial" w:cs="Arial"/>
          <w:sz w:val="22"/>
          <w:szCs w:val="22"/>
        </w:rPr>
        <w:t>p</w:t>
      </w:r>
      <w:r w:rsidRPr="00E12F7B">
        <w:rPr>
          <w:rFonts w:ascii="Arial" w:eastAsia="Arial" w:hAnsi="Arial" w:cs="Arial"/>
          <w:sz w:val="22"/>
          <w:szCs w:val="22"/>
        </w:rPr>
        <w:t xml:space="preserve">lant </w:t>
      </w:r>
      <w:r w:rsidR="00C83B86" w:rsidRPr="00E12F7B">
        <w:rPr>
          <w:rFonts w:ascii="Arial" w:eastAsia="Arial" w:hAnsi="Arial" w:cs="Arial"/>
          <w:sz w:val="22"/>
          <w:szCs w:val="22"/>
        </w:rPr>
        <w:t>s</w:t>
      </w:r>
      <w:r w:rsidRPr="00E12F7B">
        <w:rPr>
          <w:rFonts w:ascii="Arial" w:eastAsia="Arial" w:hAnsi="Arial" w:cs="Arial"/>
          <w:sz w:val="22"/>
          <w:szCs w:val="22"/>
        </w:rPr>
        <w:t xml:space="preserve">econdary </w:t>
      </w:r>
      <w:r w:rsidR="00C83B86" w:rsidRPr="00E12F7B">
        <w:rPr>
          <w:rFonts w:ascii="Arial" w:eastAsia="Arial" w:hAnsi="Arial" w:cs="Arial"/>
          <w:sz w:val="22"/>
          <w:szCs w:val="22"/>
        </w:rPr>
        <w:t>m</w:t>
      </w:r>
      <w:r w:rsidRPr="00E12F7B">
        <w:rPr>
          <w:rFonts w:ascii="Arial" w:eastAsia="Arial" w:hAnsi="Arial" w:cs="Arial"/>
          <w:sz w:val="22"/>
          <w:szCs w:val="22"/>
        </w:rPr>
        <w:t xml:space="preserve">etabolites on the </w:t>
      </w:r>
      <w:r w:rsidR="00C83B86" w:rsidRPr="00E12F7B">
        <w:rPr>
          <w:rFonts w:ascii="Arial" w:eastAsia="Arial" w:hAnsi="Arial" w:cs="Arial"/>
          <w:sz w:val="22"/>
          <w:szCs w:val="22"/>
        </w:rPr>
        <w:t>n</w:t>
      </w:r>
      <w:r w:rsidRPr="00E12F7B">
        <w:rPr>
          <w:rFonts w:ascii="Arial" w:eastAsia="Arial" w:hAnsi="Arial" w:cs="Arial"/>
          <w:sz w:val="22"/>
          <w:szCs w:val="22"/>
        </w:rPr>
        <w:t xml:space="preserve">utritional </w:t>
      </w:r>
      <w:r w:rsidR="00C83B86" w:rsidRPr="00E12F7B">
        <w:rPr>
          <w:rFonts w:ascii="Arial" w:eastAsia="Arial" w:hAnsi="Arial" w:cs="Arial"/>
          <w:sz w:val="22"/>
          <w:szCs w:val="22"/>
        </w:rPr>
        <w:t>e</w:t>
      </w:r>
      <w:r w:rsidRPr="00E12F7B">
        <w:rPr>
          <w:rFonts w:ascii="Arial" w:eastAsia="Arial" w:hAnsi="Arial" w:cs="Arial"/>
          <w:sz w:val="22"/>
          <w:szCs w:val="22"/>
        </w:rPr>
        <w:t xml:space="preserve">cology of </w:t>
      </w:r>
      <w:r w:rsidR="00C83B86" w:rsidRPr="00E12F7B">
        <w:rPr>
          <w:rFonts w:ascii="Arial" w:eastAsia="Arial" w:hAnsi="Arial" w:cs="Arial"/>
          <w:sz w:val="22"/>
          <w:szCs w:val="22"/>
        </w:rPr>
        <w:t>h</w:t>
      </w:r>
      <w:r w:rsidRPr="00E12F7B">
        <w:rPr>
          <w:rFonts w:ascii="Arial" w:eastAsia="Arial" w:hAnsi="Arial" w:cs="Arial"/>
          <w:sz w:val="22"/>
          <w:szCs w:val="22"/>
        </w:rPr>
        <w:t xml:space="preserve">erbivorous </w:t>
      </w:r>
      <w:r w:rsidR="00C83B86" w:rsidRPr="00E12F7B">
        <w:rPr>
          <w:rFonts w:ascii="Arial" w:eastAsia="Arial" w:hAnsi="Arial" w:cs="Arial"/>
          <w:sz w:val="22"/>
          <w:szCs w:val="22"/>
        </w:rPr>
        <w:t>t</w:t>
      </w:r>
      <w:r w:rsidRPr="00E12F7B">
        <w:rPr>
          <w:rFonts w:ascii="Arial" w:eastAsia="Arial" w:hAnsi="Arial" w:cs="Arial"/>
          <w:sz w:val="22"/>
          <w:szCs w:val="22"/>
        </w:rPr>
        <w:t xml:space="preserve">errestrial </w:t>
      </w:r>
      <w:r w:rsidR="00C83B86" w:rsidRPr="00E12F7B">
        <w:rPr>
          <w:rFonts w:ascii="Arial" w:eastAsia="Arial" w:hAnsi="Arial" w:cs="Arial"/>
          <w:sz w:val="22"/>
          <w:szCs w:val="22"/>
        </w:rPr>
        <w:t>v</w:t>
      </w:r>
      <w:r w:rsidRPr="00E12F7B">
        <w:rPr>
          <w:rFonts w:ascii="Arial" w:eastAsia="Arial" w:hAnsi="Arial" w:cs="Arial"/>
          <w:sz w:val="22"/>
          <w:szCs w:val="22"/>
        </w:rPr>
        <w:t>ertebrates. Annu. Rev. Ecol. Evol. Syst. 36:169–189.</w:t>
      </w:r>
    </w:p>
    <w:p w14:paraId="0A7730B6" w14:textId="13E553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Dethier, V. G.  1954. Evolution of feeding preferences in phytophagous insects.  Evolution 8: 33-54. </w:t>
      </w:r>
    </w:p>
    <w:p w14:paraId="199479EE" w14:textId="5FBFA79D"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Dillon, R. J. and Dillon, V. M. 2004. The gut bacteria of insects: Nonpathogenic interactions. Ann. Rev. Ent. 49: 71-92.</w:t>
      </w:r>
    </w:p>
    <w:p w14:paraId="701661B2" w14:textId="236476CC"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Duffy J.E. &amp; Hay M.E. 1994 Herbivore resistance to seaweed chemical defense: the roles of mobility and predation risk. Ecology, 75, 1304-1319</w:t>
      </w:r>
    </w:p>
    <w:p w14:paraId="25AED96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Duffy, J. E., and M. E. Hay. 2001. The ecology and evolution of marine consumer-prey interactions. In Marine Community Ecology (Bertness, Gaines, Hay, eds.). Pg. 131–157.</w:t>
      </w:r>
    </w:p>
    <w:p w14:paraId="3FD657D9"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Duffy, J.E., Hay, M.E., 1991. Food and shelter as determinants of food choice by an herbivorous marine amphipod. Ecology 72, 1286-1298.</w:t>
      </w:r>
    </w:p>
    <w:p w14:paraId="1CF4F21B" w14:textId="68C9B89D"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Duffy, J.E., P.L Reynolds, C. Boström, J. Coyer, M. Cusson, S. Donadi, J. Douglass, A. Engelen, B.K. Eriksson, S. Fredriksen, L. Gamfeldt, C. Gustafsson, G. Hoarau, M. Hori, K. Hovel, K. Iken, J. Lefcheck, P-O. Moksnes, M. Nakaoka, M. O'Connor, J. Olsen, J.P. Richardson, J. Ruesink, E.E. Sotka, J. Thormar, M. Whalen, and J.J. Stachowicz</w:t>
      </w:r>
      <w:r w:rsidR="00C83B86" w:rsidRPr="00E12F7B">
        <w:rPr>
          <w:rFonts w:ascii="Arial" w:eastAsia="Arial" w:hAnsi="Arial" w:cs="Arial"/>
          <w:sz w:val="22"/>
          <w:szCs w:val="22"/>
        </w:rPr>
        <w:t xml:space="preserve">. </w:t>
      </w:r>
      <w:r w:rsidRPr="00E12F7B">
        <w:rPr>
          <w:rFonts w:ascii="Arial" w:eastAsia="Arial" w:hAnsi="Arial" w:cs="Arial"/>
          <w:sz w:val="22"/>
          <w:szCs w:val="22"/>
        </w:rPr>
        <w:t>2015</w:t>
      </w:r>
      <w:r w:rsidR="00C83B86" w:rsidRPr="00E12F7B">
        <w:rPr>
          <w:rFonts w:ascii="Arial" w:eastAsia="Arial" w:hAnsi="Arial" w:cs="Arial"/>
          <w:sz w:val="22"/>
          <w:szCs w:val="22"/>
        </w:rPr>
        <w:t>.</w:t>
      </w:r>
      <w:r w:rsidRPr="00E12F7B">
        <w:rPr>
          <w:rFonts w:ascii="Arial" w:eastAsia="Arial" w:hAnsi="Arial" w:cs="Arial"/>
          <w:sz w:val="22"/>
          <w:szCs w:val="22"/>
        </w:rPr>
        <w:t xml:space="preserve"> Biodiversity mediates top-down control in eelgrass ecosystems: A global comparative-experimental approach.  Ecology Letters 18: 696-705</w:t>
      </w:r>
    </w:p>
    <w:p w14:paraId="7BF8BA37"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lastRenderedPageBreak/>
        <w:t>Enge, S., Nylund, G. M., Harder, T. and Pavia, H. 2012. An exotic chemical weapon explains low herbivore damage in an invasive alga. - Ecology 93: 2736-2745.</w:t>
      </w:r>
    </w:p>
    <w:p w14:paraId="100CC9F8"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Engel, P. and Moran, N. A. 2013. The gut microbiota of insects - diversity in structure and function. - Fems Microbiology Reviews 37: 699-735.</w:t>
      </w:r>
    </w:p>
    <w:p w14:paraId="55ACD77B"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Engkvist, R., Malm, T. and Tobiasson, S. 2000. Density dependent grazing effects of the isopod </w:t>
      </w:r>
      <w:r w:rsidRPr="00E12F7B">
        <w:rPr>
          <w:rFonts w:ascii="Arial" w:eastAsia="Arial" w:hAnsi="Arial" w:cs="Arial"/>
          <w:i/>
          <w:sz w:val="22"/>
          <w:szCs w:val="22"/>
        </w:rPr>
        <w:t>Idotea baltica</w:t>
      </w:r>
      <w:r w:rsidRPr="00E12F7B">
        <w:rPr>
          <w:rFonts w:ascii="Arial" w:eastAsia="Arial" w:hAnsi="Arial" w:cs="Arial"/>
          <w:sz w:val="22"/>
          <w:szCs w:val="22"/>
        </w:rPr>
        <w:t xml:space="preserve"> Pallas on </w:t>
      </w:r>
      <w:r w:rsidRPr="00E12F7B">
        <w:rPr>
          <w:rFonts w:ascii="Arial" w:eastAsia="Arial" w:hAnsi="Arial" w:cs="Arial"/>
          <w:i/>
          <w:sz w:val="22"/>
          <w:szCs w:val="22"/>
        </w:rPr>
        <w:t>Fucus vesiculosus</w:t>
      </w:r>
      <w:r w:rsidRPr="00E12F7B">
        <w:rPr>
          <w:rFonts w:ascii="Arial" w:eastAsia="Arial" w:hAnsi="Arial" w:cs="Arial"/>
          <w:sz w:val="22"/>
          <w:szCs w:val="22"/>
        </w:rPr>
        <w:t xml:space="preserve"> L in the Baltic Sea. - Aquat. Ecol. 34: 253-260.</w:t>
      </w:r>
    </w:p>
    <w:p w14:paraId="62D35FD9"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Estes, J. A., and P. D. Steinberg. 1988. Predation, herbivory, and kelp evolution. Paleobiology 14:19–36.</w:t>
      </w:r>
    </w:p>
    <w:p w14:paraId="621103B0"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Estes, J., E. Danner, D. Doak, B. Konar, A. Springer, P.D. Steinberg, M. Tinker, and T. Williams. 2004. Complex trophic interactions in kelp forest ecosystems. Bulletin Of Marine Science 74:621–638.</w:t>
      </w:r>
    </w:p>
    <w:p w14:paraId="41C75A71"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Forbey, J. S., Dearing, M. D., Gross, E. M., Orians, C. M., Sotka, E. E. and Foley, W. J. 2013. A pharm-ecological perspective of terrestrial and aquatic plant-herbivore interactions. - J. Chem. Ecol. 39: 465-480.</w:t>
      </w:r>
    </w:p>
    <w:p w14:paraId="17E58349" w14:textId="5C96303D"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Fox L. &amp; Morrow P. 1981</w:t>
      </w:r>
      <w:r w:rsidR="00C83B86" w:rsidRPr="00E12F7B">
        <w:rPr>
          <w:rFonts w:ascii="Arial" w:eastAsia="Arial" w:hAnsi="Arial" w:cs="Arial"/>
          <w:sz w:val="22"/>
          <w:szCs w:val="22"/>
        </w:rPr>
        <w:t>.</w:t>
      </w:r>
      <w:r w:rsidRPr="00E12F7B">
        <w:rPr>
          <w:rFonts w:ascii="Arial" w:eastAsia="Arial" w:hAnsi="Arial" w:cs="Arial"/>
          <w:sz w:val="22"/>
          <w:szCs w:val="22"/>
        </w:rPr>
        <w:t xml:space="preserve"> Specialization: species property or local phenomenon? Science, 211</w:t>
      </w:r>
    </w:p>
    <w:p w14:paraId="5AEA4004" w14:textId="42D99E69"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Fry J</w:t>
      </w:r>
      <w:r w:rsidR="00C83B86" w:rsidRPr="00E12F7B">
        <w:rPr>
          <w:rFonts w:ascii="Arial" w:eastAsia="Arial" w:hAnsi="Arial" w:cs="Arial"/>
          <w:sz w:val="22"/>
          <w:szCs w:val="22"/>
        </w:rPr>
        <w:t xml:space="preserve">. </w:t>
      </w:r>
      <w:r w:rsidRPr="00E12F7B">
        <w:rPr>
          <w:rFonts w:ascii="Arial" w:eastAsia="Arial" w:hAnsi="Arial" w:cs="Arial"/>
          <w:sz w:val="22"/>
          <w:szCs w:val="22"/>
        </w:rPr>
        <w:t>D</w:t>
      </w:r>
      <w:r w:rsidR="00C83B86" w:rsidRPr="00E12F7B">
        <w:rPr>
          <w:rFonts w:ascii="Arial" w:eastAsia="Arial" w:hAnsi="Arial" w:cs="Arial"/>
          <w:sz w:val="22"/>
          <w:szCs w:val="22"/>
        </w:rPr>
        <w:t>.</w:t>
      </w:r>
      <w:r w:rsidRPr="00E12F7B">
        <w:rPr>
          <w:rFonts w:ascii="Arial" w:eastAsia="Arial" w:hAnsi="Arial" w:cs="Arial"/>
          <w:sz w:val="22"/>
          <w:szCs w:val="22"/>
        </w:rPr>
        <w:t xml:space="preserve"> 2003</w:t>
      </w:r>
      <w:r w:rsidR="00C83B86" w:rsidRPr="00E12F7B">
        <w:rPr>
          <w:rFonts w:ascii="Arial" w:eastAsia="Arial" w:hAnsi="Arial" w:cs="Arial"/>
          <w:sz w:val="22"/>
          <w:szCs w:val="22"/>
        </w:rPr>
        <w:t>.</w:t>
      </w:r>
      <w:r w:rsidRPr="00E12F7B">
        <w:rPr>
          <w:rFonts w:ascii="Arial" w:eastAsia="Arial" w:hAnsi="Arial" w:cs="Arial"/>
          <w:sz w:val="22"/>
          <w:szCs w:val="22"/>
        </w:rPr>
        <w:t xml:space="preserve"> Detecting ecological trade-offs using selection experiments. Ecology 84:1672-1678</w:t>
      </w:r>
    </w:p>
    <w:p w14:paraId="67A6B1A4"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Futuyama, D.J. and S.C. Peterson 1985.  Genetic variation in the use of resources by insects.  Ann. Rev. Entomol. 30:217-238</w:t>
      </w:r>
    </w:p>
    <w:p w14:paraId="00F9D8C4" w14:textId="319F093F"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Futuyma, D. J., and A. </w:t>
      </w:r>
      <w:r w:rsidR="00C83B86" w:rsidRPr="00E12F7B">
        <w:rPr>
          <w:rFonts w:ascii="Arial" w:eastAsia="Arial" w:hAnsi="Arial" w:cs="Arial"/>
          <w:sz w:val="22"/>
          <w:szCs w:val="22"/>
        </w:rPr>
        <w:t>A</w:t>
      </w:r>
      <w:r w:rsidRPr="00E12F7B">
        <w:rPr>
          <w:rFonts w:ascii="Arial" w:eastAsia="Arial" w:hAnsi="Arial" w:cs="Arial"/>
          <w:sz w:val="22"/>
          <w:szCs w:val="22"/>
        </w:rPr>
        <w:t xml:space="preserve"> Agrawal. 2009. Macroevolution and the biological diversity of plants and herbivores. Proc. Natl. Acad. Sci. U. S. A. 106:18054–61.</w:t>
      </w:r>
    </w:p>
    <w:p w14:paraId="0BFD982B"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Ginsburg, D. W. and Paul, V. J. 2001. Chemical defenses in the sea hare </w:t>
      </w:r>
      <w:r w:rsidRPr="00E12F7B">
        <w:rPr>
          <w:rFonts w:ascii="Arial" w:eastAsia="Arial" w:hAnsi="Arial" w:cs="Arial"/>
          <w:i/>
          <w:sz w:val="22"/>
          <w:szCs w:val="22"/>
        </w:rPr>
        <w:t>Aplysia parvula</w:t>
      </w:r>
      <w:r w:rsidRPr="00E12F7B">
        <w:rPr>
          <w:rFonts w:ascii="Arial" w:eastAsia="Arial" w:hAnsi="Arial" w:cs="Arial"/>
          <w:sz w:val="22"/>
          <w:szCs w:val="22"/>
        </w:rPr>
        <w:t>: importance of diet and sequestration of algal secondary metabolites. - Mar. Ecol. Prog. Ser. 215: 261-274.</w:t>
      </w:r>
    </w:p>
    <w:p w14:paraId="1AC36F9C" w14:textId="5E948FBD"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Gurevitch, J., Morrow, L. L., Wallace, A. and Walsh, J. S. 1992. A </w:t>
      </w:r>
      <w:r w:rsidR="00C83B86" w:rsidRPr="00E12F7B">
        <w:rPr>
          <w:rFonts w:ascii="Arial" w:eastAsia="Arial" w:hAnsi="Arial" w:cs="Arial"/>
          <w:sz w:val="22"/>
          <w:szCs w:val="22"/>
        </w:rPr>
        <w:t>m</w:t>
      </w:r>
      <w:r w:rsidRPr="00E12F7B">
        <w:rPr>
          <w:rFonts w:ascii="Arial" w:eastAsia="Arial" w:hAnsi="Arial" w:cs="Arial"/>
          <w:sz w:val="22"/>
          <w:szCs w:val="22"/>
        </w:rPr>
        <w:t xml:space="preserve">etaanalysis of </w:t>
      </w:r>
      <w:r w:rsidR="00C83B86" w:rsidRPr="00E12F7B">
        <w:rPr>
          <w:rFonts w:ascii="Arial" w:eastAsia="Arial" w:hAnsi="Arial" w:cs="Arial"/>
          <w:sz w:val="22"/>
          <w:szCs w:val="22"/>
        </w:rPr>
        <w:t>c</w:t>
      </w:r>
      <w:r w:rsidRPr="00E12F7B">
        <w:rPr>
          <w:rFonts w:ascii="Arial" w:eastAsia="Arial" w:hAnsi="Arial" w:cs="Arial"/>
          <w:sz w:val="22"/>
          <w:szCs w:val="22"/>
        </w:rPr>
        <w:t xml:space="preserve">ompetition in </w:t>
      </w:r>
      <w:r w:rsidR="00C83B86" w:rsidRPr="00E12F7B">
        <w:rPr>
          <w:rFonts w:ascii="Arial" w:eastAsia="Arial" w:hAnsi="Arial" w:cs="Arial"/>
          <w:sz w:val="22"/>
          <w:szCs w:val="22"/>
        </w:rPr>
        <w:t>f</w:t>
      </w:r>
      <w:r w:rsidRPr="00E12F7B">
        <w:rPr>
          <w:rFonts w:ascii="Arial" w:eastAsia="Arial" w:hAnsi="Arial" w:cs="Arial"/>
          <w:sz w:val="22"/>
          <w:szCs w:val="22"/>
        </w:rPr>
        <w:t xml:space="preserve">ield </w:t>
      </w:r>
      <w:r w:rsidR="00C83B86" w:rsidRPr="00E12F7B">
        <w:rPr>
          <w:rFonts w:ascii="Arial" w:eastAsia="Arial" w:hAnsi="Arial" w:cs="Arial"/>
          <w:sz w:val="22"/>
          <w:szCs w:val="22"/>
        </w:rPr>
        <w:t>e</w:t>
      </w:r>
      <w:r w:rsidRPr="00E12F7B">
        <w:rPr>
          <w:rFonts w:ascii="Arial" w:eastAsia="Arial" w:hAnsi="Arial" w:cs="Arial"/>
          <w:sz w:val="22"/>
          <w:szCs w:val="22"/>
        </w:rPr>
        <w:t>xperiments. Am. Nat. 140: 539-572.</w:t>
      </w:r>
    </w:p>
    <w:p w14:paraId="569D6550" w14:textId="045B3F33"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Gutow, L., Long, J., Cerda, O., Hinojosa, I., Rothäusler, E., Tala, F. and Thiel, M. 2011. Herbivorous amphipods inhabit protective microhabitats within thalli of giant kelp </w:t>
      </w:r>
      <w:r w:rsidRPr="00E12F7B">
        <w:rPr>
          <w:rFonts w:ascii="Arial" w:eastAsia="Arial" w:hAnsi="Arial" w:cs="Arial"/>
          <w:i/>
          <w:sz w:val="22"/>
          <w:szCs w:val="22"/>
        </w:rPr>
        <w:t>Macrocystis pyrifera</w:t>
      </w:r>
      <w:r w:rsidRPr="00E12F7B">
        <w:rPr>
          <w:rFonts w:ascii="Arial" w:eastAsia="Arial" w:hAnsi="Arial" w:cs="Arial"/>
          <w:sz w:val="22"/>
          <w:szCs w:val="22"/>
        </w:rPr>
        <w:t>. Mar. Biol. 1-9.</w:t>
      </w:r>
    </w:p>
    <w:p w14:paraId="6F4481A4" w14:textId="3B942C78"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Haavisto, F. and Jormalainen, V. 2014. Seasonality elicits herbivores' escape from trophic control and favors induced resistance in a temperate macroalga. Ecology 95: 3035-3045.</w:t>
      </w:r>
    </w:p>
    <w:p w14:paraId="322E755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Haavisto, F., Välikangas, T. and Jormalainen, V. 2010. Induced resistance in a brown alga: phlorotannins, genotypic variation and fitness costs for the crustacean herbivore. - Oecologia 162: 685-695.</w:t>
      </w:r>
    </w:p>
    <w:p w14:paraId="3B58D271"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Hacker, S. D. and Madin, L. P. 1991. Why habitat architecture and color are important to shrimps living in pelagic </w:t>
      </w:r>
      <w:r w:rsidRPr="00E12F7B">
        <w:rPr>
          <w:rFonts w:ascii="Arial" w:eastAsia="Arial" w:hAnsi="Arial" w:cs="Arial"/>
          <w:i/>
          <w:sz w:val="22"/>
          <w:szCs w:val="22"/>
        </w:rPr>
        <w:t>Sargassum</w:t>
      </w:r>
      <w:r w:rsidRPr="00E12F7B">
        <w:rPr>
          <w:rFonts w:ascii="Arial" w:eastAsia="Arial" w:hAnsi="Arial" w:cs="Arial"/>
          <w:sz w:val="22"/>
          <w:szCs w:val="22"/>
        </w:rPr>
        <w:t xml:space="preserve"> - Use of camouflage and plant-part mimicry. - Mar. Ecol. Prog. Ser. 70: 143-155.</w:t>
      </w:r>
    </w:p>
    <w:p w14:paraId="598DFD3C" w14:textId="77777777" w:rsidR="003F09AB" w:rsidRPr="00466FAA" w:rsidRDefault="003F09AB" w:rsidP="003F09AB">
      <w:pPr>
        <w:ind w:left="720" w:hanging="720"/>
        <w:rPr>
          <w:rFonts w:ascii="Arial" w:eastAsia="Arial" w:hAnsi="Arial" w:cs="Arial"/>
          <w:sz w:val="22"/>
          <w:szCs w:val="22"/>
          <w:lang w:val="sv-SE"/>
        </w:rPr>
      </w:pPr>
      <w:r w:rsidRPr="00E12F7B">
        <w:rPr>
          <w:rFonts w:ascii="Arial" w:eastAsia="Arial" w:hAnsi="Arial" w:cs="Arial"/>
          <w:sz w:val="22"/>
          <w:szCs w:val="22"/>
        </w:rPr>
        <w:t xml:space="preserve">Hammann, M., G. Wang, E. Rickert, S. Boo, and F. Weinberger. 2013. Invasion success of the seaweed </w:t>
      </w:r>
      <w:r w:rsidRPr="00E12F7B">
        <w:rPr>
          <w:rFonts w:ascii="Arial" w:eastAsia="Arial" w:hAnsi="Arial" w:cs="Arial"/>
          <w:i/>
          <w:sz w:val="22"/>
          <w:szCs w:val="22"/>
        </w:rPr>
        <w:t>Gracilaria vermiculophylla</w:t>
      </w:r>
      <w:r w:rsidRPr="00E12F7B">
        <w:rPr>
          <w:rFonts w:ascii="Arial" w:eastAsia="Arial" w:hAnsi="Arial" w:cs="Arial"/>
          <w:sz w:val="22"/>
          <w:szCs w:val="22"/>
        </w:rPr>
        <w:t xml:space="preserve"> correlates with low palatibility. </w:t>
      </w:r>
      <w:r w:rsidRPr="00466FAA">
        <w:rPr>
          <w:rFonts w:ascii="Arial" w:eastAsia="Arial" w:hAnsi="Arial" w:cs="Arial"/>
          <w:sz w:val="22"/>
          <w:szCs w:val="22"/>
          <w:lang w:val="sv-SE"/>
        </w:rPr>
        <w:t>Mar. Ecol. Prog. Ser. 486:93–103.</w:t>
      </w:r>
    </w:p>
    <w:p w14:paraId="6A2AED49" w14:textId="77777777" w:rsidR="004B074B" w:rsidRPr="00E12F7B" w:rsidRDefault="004B074B" w:rsidP="004B074B">
      <w:pPr>
        <w:ind w:left="720" w:hanging="720"/>
        <w:rPr>
          <w:rFonts w:ascii="Arial" w:eastAsia="Arial" w:hAnsi="Arial" w:cs="Arial"/>
          <w:sz w:val="22"/>
          <w:szCs w:val="22"/>
        </w:rPr>
      </w:pPr>
      <w:r w:rsidRPr="00466FAA">
        <w:rPr>
          <w:rFonts w:ascii="Arial" w:eastAsia="Arial" w:hAnsi="Arial" w:cs="Arial"/>
          <w:sz w:val="22"/>
          <w:szCs w:val="22"/>
          <w:lang w:val="sv-SE"/>
        </w:rPr>
        <w:t xml:space="preserve">Hammer, T. J., &amp; Bowers, M. D. (2015). </w:t>
      </w:r>
      <w:r w:rsidRPr="00E12F7B">
        <w:rPr>
          <w:rFonts w:ascii="Arial" w:eastAsia="Arial" w:hAnsi="Arial" w:cs="Arial"/>
          <w:sz w:val="22"/>
          <w:szCs w:val="22"/>
        </w:rPr>
        <w:t>Gut microbes may facilitate insect herbivory of chemically defended plants. Oecologia, 1-14.</w:t>
      </w:r>
    </w:p>
    <w:p w14:paraId="3738CBE0" w14:textId="3E7AC020"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Harris, J. M. 1993. The presence, nature, and role of gut microflora in aquatic invertebrates - A synthesis. Microbial Ecology 25: 195-231.</w:t>
      </w:r>
    </w:p>
    <w:p w14:paraId="18F22B7E" w14:textId="7C296348"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Hay M.E. &amp; Fenical W. 1988</w:t>
      </w:r>
      <w:r w:rsidR="006C2C51" w:rsidRPr="00E12F7B">
        <w:rPr>
          <w:rFonts w:ascii="Arial" w:eastAsia="Arial" w:hAnsi="Arial" w:cs="Arial"/>
          <w:sz w:val="22"/>
          <w:szCs w:val="22"/>
        </w:rPr>
        <w:t>.</w:t>
      </w:r>
      <w:r w:rsidRPr="00E12F7B">
        <w:rPr>
          <w:rFonts w:ascii="Arial" w:eastAsia="Arial" w:hAnsi="Arial" w:cs="Arial"/>
          <w:sz w:val="22"/>
          <w:szCs w:val="22"/>
        </w:rPr>
        <w:t xml:space="preserve"> Marine plant-herbivore interactions: the ecology of chemical defense. Annual Review Of Ecology And Systematics, 19, 111-146</w:t>
      </w:r>
    </w:p>
    <w:p w14:paraId="1D7B2F75" w14:textId="1B0BDD40"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Hay M.E., Duffy J.E., Pfister C.A. </w:t>
      </w:r>
      <w:r w:rsidR="006C2C51" w:rsidRPr="00E12F7B">
        <w:rPr>
          <w:rFonts w:ascii="Arial" w:eastAsia="Arial" w:hAnsi="Arial" w:cs="Arial"/>
          <w:sz w:val="22"/>
          <w:szCs w:val="22"/>
        </w:rPr>
        <w:t xml:space="preserve">and </w:t>
      </w:r>
      <w:r w:rsidRPr="00E12F7B">
        <w:rPr>
          <w:rFonts w:ascii="Arial" w:eastAsia="Arial" w:hAnsi="Arial" w:cs="Arial"/>
          <w:sz w:val="22"/>
          <w:szCs w:val="22"/>
        </w:rPr>
        <w:t>Fenical W. 1987</w:t>
      </w:r>
      <w:r w:rsidR="006C2C51" w:rsidRPr="00E12F7B">
        <w:rPr>
          <w:rFonts w:ascii="Arial" w:eastAsia="Arial" w:hAnsi="Arial" w:cs="Arial"/>
          <w:sz w:val="22"/>
          <w:szCs w:val="22"/>
        </w:rPr>
        <w:t>.</w:t>
      </w:r>
      <w:r w:rsidRPr="00E12F7B">
        <w:rPr>
          <w:rFonts w:ascii="Arial" w:eastAsia="Arial" w:hAnsi="Arial" w:cs="Arial"/>
          <w:sz w:val="22"/>
          <w:szCs w:val="22"/>
        </w:rPr>
        <w:t xml:space="preserve"> Chemical defense against different marine herbivores: are amphipods insect equivalents? Ecology, 68, 1567-1580.</w:t>
      </w:r>
    </w:p>
    <w:p w14:paraId="19D85534" w14:textId="274BE37B"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Hay ME, Duffy JE, Fenical W</w:t>
      </w:r>
      <w:r w:rsidR="006C2C51" w:rsidRPr="00E12F7B">
        <w:rPr>
          <w:rFonts w:ascii="Arial" w:eastAsia="Arial" w:hAnsi="Arial" w:cs="Arial"/>
          <w:sz w:val="22"/>
          <w:szCs w:val="22"/>
        </w:rPr>
        <w:t>.</w:t>
      </w:r>
      <w:r w:rsidRPr="00E12F7B">
        <w:rPr>
          <w:rFonts w:ascii="Arial" w:eastAsia="Arial" w:hAnsi="Arial" w:cs="Arial"/>
          <w:sz w:val="22"/>
          <w:szCs w:val="22"/>
        </w:rPr>
        <w:t xml:space="preserve"> 1990</w:t>
      </w:r>
      <w:r w:rsidR="006C2C51" w:rsidRPr="00E12F7B">
        <w:rPr>
          <w:rFonts w:ascii="Arial" w:eastAsia="Arial" w:hAnsi="Arial" w:cs="Arial"/>
          <w:sz w:val="22"/>
          <w:szCs w:val="22"/>
        </w:rPr>
        <w:t>.</w:t>
      </w:r>
      <w:r w:rsidRPr="00E12F7B">
        <w:rPr>
          <w:rFonts w:ascii="Arial" w:eastAsia="Arial" w:hAnsi="Arial" w:cs="Arial"/>
          <w:sz w:val="22"/>
          <w:szCs w:val="22"/>
        </w:rPr>
        <w:t xml:space="preserve"> Host-plant specialization decreases predation on a marine amphipod: an herbivore in plant’s clothing. Ecology 71:733—743</w:t>
      </w:r>
    </w:p>
    <w:p w14:paraId="1B495A20"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Hay ME, Steinberg PD  (1992)  The chemical ecology of plant-herbivore interactions in marine versus terrestrial communities. In: Rosenthal G, Berenbaum M (eds) </w:t>
      </w:r>
      <w:r w:rsidRPr="00E12F7B">
        <w:rPr>
          <w:rFonts w:ascii="Arial" w:eastAsia="Arial" w:hAnsi="Arial" w:cs="Arial"/>
          <w:sz w:val="22"/>
          <w:szCs w:val="22"/>
        </w:rPr>
        <w:lastRenderedPageBreak/>
        <w:t>Herbivores: their interactions with secondary plant metabolites: ecological and evolutionary processes. Academic Press, San Diego, p 371-413</w:t>
      </w:r>
    </w:p>
    <w:p w14:paraId="681333DF"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Hay, M. E. and W. Fenical. 1988. Marine plant-herbivore interactions: the ecology of chemical defense. Annual Review of Ecology and Systematics 19:111-146.</w:t>
      </w:r>
    </w:p>
    <w:p w14:paraId="43B9DF5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Hay, M. E., Duffy, J. E., Paul, V. J., Renaud, P. E. and Fenical, W. 1990. Specialist herbivores reduce their susceptibility to predation by feeding on the chemically defended seaweed </w:t>
      </w:r>
      <w:r w:rsidRPr="00E12F7B">
        <w:rPr>
          <w:rFonts w:ascii="Arial" w:eastAsia="Arial" w:hAnsi="Arial" w:cs="Arial"/>
          <w:i/>
          <w:sz w:val="22"/>
          <w:szCs w:val="22"/>
        </w:rPr>
        <w:t>Avrainvillea longicaulis</w:t>
      </w:r>
      <w:r w:rsidRPr="00E12F7B">
        <w:rPr>
          <w:rFonts w:ascii="Arial" w:eastAsia="Arial" w:hAnsi="Arial" w:cs="Arial"/>
          <w:sz w:val="22"/>
          <w:szCs w:val="22"/>
        </w:rPr>
        <w:t>. - Limnol. Oceanogr. 35: 1734-1743.</w:t>
      </w:r>
    </w:p>
    <w:p w14:paraId="4CB99A3E"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Hay, M. E., Pawlik, J. R., Duffy, J. E. and Fenical, W. 1989. Seaweed-herbivore-predator interactions: Host plant specialization reduces predation on small herbivores. - Oecologia 81: 418-427.</w:t>
      </w:r>
    </w:p>
    <w:p w14:paraId="075F189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Hay, M. E., W. Boland, and I. Schnitzler. 1998. Seaweed sex pheromones and their degradation products frequently suppress amphipod feeding but rarely suppress sea urchin feeding. Chemoecology 8:91–98.</w:t>
      </w:r>
    </w:p>
    <w:p w14:paraId="663FFB93"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Hemmi, A. and Jormalainen, V. 2004a. Genetic and environmental variation in performance of a marine isopod: Effects of eutrophication. - Oecologia 140: 302-311.</w:t>
      </w:r>
    </w:p>
    <w:p w14:paraId="3FA32D9D" w14:textId="77777777" w:rsidR="003F09AB" w:rsidRPr="00466FAA" w:rsidRDefault="003F09AB" w:rsidP="003F09AB">
      <w:pPr>
        <w:ind w:left="720" w:hanging="720"/>
        <w:rPr>
          <w:rFonts w:ascii="Arial" w:eastAsia="Arial" w:hAnsi="Arial" w:cs="Arial"/>
          <w:sz w:val="22"/>
          <w:szCs w:val="22"/>
          <w:lang w:val="fi-FI"/>
        </w:rPr>
      </w:pPr>
      <w:r w:rsidRPr="00466FAA">
        <w:rPr>
          <w:rFonts w:ascii="Arial" w:eastAsia="Arial" w:hAnsi="Arial" w:cs="Arial"/>
          <w:sz w:val="22"/>
          <w:szCs w:val="22"/>
          <w:lang w:val="fi-FI"/>
        </w:rPr>
        <w:t xml:space="preserve">Hemmi, A. and Jormalainen, V. 2004b. </w:t>
      </w:r>
      <w:r w:rsidRPr="00E12F7B">
        <w:rPr>
          <w:rFonts w:ascii="Arial" w:eastAsia="Arial" w:hAnsi="Arial" w:cs="Arial"/>
          <w:sz w:val="22"/>
          <w:szCs w:val="22"/>
        </w:rPr>
        <w:t xml:space="preserve">Geographic covariation of chemical quality of the host alga </w:t>
      </w:r>
      <w:r w:rsidRPr="00E12F7B">
        <w:rPr>
          <w:rFonts w:ascii="Arial" w:eastAsia="Arial" w:hAnsi="Arial" w:cs="Arial"/>
          <w:i/>
          <w:sz w:val="22"/>
          <w:szCs w:val="22"/>
        </w:rPr>
        <w:t>Fucus vesiculosus</w:t>
      </w:r>
      <w:r w:rsidRPr="00E12F7B">
        <w:rPr>
          <w:rFonts w:ascii="Arial" w:eastAsia="Arial" w:hAnsi="Arial" w:cs="Arial"/>
          <w:sz w:val="22"/>
          <w:szCs w:val="22"/>
        </w:rPr>
        <w:t xml:space="preserve"> with fitness of the herbivorous isopod </w:t>
      </w:r>
      <w:r w:rsidRPr="00E12F7B">
        <w:rPr>
          <w:rFonts w:ascii="Arial" w:eastAsia="Arial" w:hAnsi="Arial" w:cs="Arial"/>
          <w:i/>
          <w:sz w:val="22"/>
          <w:szCs w:val="22"/>
        </w:rPr>
        <w:t>Idotea baltica</w:t>
      </w:r>
      <w:r w:rsidRPr="00E12F7B">
        <w:rPr>
          <w:rFonts w:ascii="Arial" w:eastAsia="Arial" w:hAnsi="Arial" w:cs="Arial"/>
          <w:sz w:val="22"/>
          <w:szCs w:val="22"/>
        </w:rPr>
        <w:t xml:space="preserve">. - Mar. </w:t>
      </w:r>
      <w:r w:rsidRPr="00466FAA">
        <w:rPr>
          <w:rFonts w:ascii="Arial" w:eastAsia="Arial" w:hAnsi="Arial" w:cs="Arial"/>
          <w:sz w:val="22"/>
          <w:szCs w:val="22"/>
          <w:lang w:val="fi-FI"/>
        </w:rPr>
        <w:t>Biol. 145: 759-768.</w:t>
      </w:r>
    </w:p>
    <w:p w14:paraId="7219B97F" w14:textId="77777777"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fi-FI"/>
        </w:rPr>
        <w:t xml:space="preserve">Honkanen, T., Jormalainen, V., Hemmi, A., Mäkinen, A. and Heikkilä, N. 2002. </w:t>
      </w:r>
      <w:r w:rsidRPr="00E12F7B">
        <w:rPr>
          <w:rFonts w:ascii="Arial" w:eastAsia="Arial" w:hAnsi="Arial" w:cs="Arial"/>
          <w:sz w:val="22"/>
          <w:szCs w:val="22"/>
        </w:rPr>
        <w:t xml:space="preserve">Feeding and growth of the isopod </w:t>
      </w:r>
      <w:r w:rsidRPr="00E12F7B">
        <w:rPr>
          <w:rFonts w:ascii="Arial" w:eastAsia="Arial" w:hAnsi="Arial" w:cs="Arial"/>
          <w:i/>
          <w:sz w:val="22"/>
          <w:szCs w:val="22"/>
        </w:rPr>
        <w:t>Idotea baltica</w:t>
      </w:r>
      <w:r w:rsidRPr="00E12F7B">
        <w:rPr>
          <w:rFonts w:ascii="Arial" w:eastAsia="Arial" w:hAnsi="Arial" w:cs="Arial"/>
          <w:sz w:val="22"/>
          <w:szCs w:val="22"/>
        </w:rPr>
        <w:t xml:space="preserve"> on the brown alga </w:t>
      </w:r>
      <w:r w:rsidRPr="00E12F7B">
        <w:rPr>
          <w:rFonts w:ascii="Arial" w:eastAsia="Arial" w:hAnsi="Arial" w:cs="Arial"/>
          <w:i/>
          <w:sz w:val="22"/>
          <w:szCs w:val="22"/>
        </w:rPr>
        <w:t>Fucus vesiculosus</w:t>
      </w:r>
      <w:r w:rsidRPr="00E12F7B">
        <w:rPr>
          <w:rFonts w:ascii="Arial" w:eastAsia="Arial" w:hAnsi="Arial" w:cs="Arial"/>
          <w:sz w:val="22"/>
          <w:szCs w:val="22"/>
        </w:rPr>
        <w:t>: roles of inter-population and within-plant variation in plant quality. - Ecoscience 9: 332-338.</w:t>
      </w:r>
    </w:p>
    <w:p w14:paraId="5FEE38B1"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Horn, M. H. and Ferry-Graham, L. A. 2006. Feeding mechanisms and trophic interactions. - In: Allen, L. G., Pondella, D. J. and Horn, M. H. (eds.), The ecology of marine fishes: California and adjacent waters.  University of California Press, pp. 387-410.</w:t>
      </w:r>
    </w:p>
    <w:p w14:paraId="5101CC5F"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Horn, M. H. and Messer, K. S. 1992. Fish guts as chemical reactors - a model of the alimentary canals of marine herbivorous fishes. - Mar. Biol. 113: 527-535.</w:t>
      </w:r>
    </w:p>
    <w:p w14:paraId="4D0A2BD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Huang, L., Wang, J., Chen, W. C., Li, H. Y., Liu, J. S., Jiang, T. and Yang, W. D. 2014. P-glycoprotein expression in Perna viridis after exposure to Prorocentrum lima, a dinoflagellate producing DSP toxins. - Fish &amp; Shellfish Immunology 39: 254-262.</w:t>
      </w:r>
    </w:p>
    <w:p w14:paraId="1A40639F"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Hultgren, K. M. and Stachowicz, J. J. 2008. Alternative camouflage strategies mediate predation risk among closely related co-occurring kelp crabs. - Oecologia 155: 519-528.</w:t>
      </w:r>
    </w:p>
    <w:p w14:paraId="333A8B0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Hultgren, K. M. and Stachowicz, J. J. 2010. Size-related habitat shifts facilitated by positive preference induction in a marine kelp crab. - Behavioral Ecology 21: 329-336.</w:t>
      </w:r>
    </w:p>
    <w:p w14:paraId="67F545B7" w14:textId="77777777" w:rsidR="003F09AB" w:rsidRDefault="003F09AB" w:rsidP="003F09AB">
      <w:pPr>
        <w:ind w:left="720" w:hanging="720"/>
        <w:rPr>
          <w:rFonts w:ascii="Arial" w:eastAsia="Arial" w:hAnsi="Arial" w:cs="Arial"/>
          <w:sz w:val="22"/>
          <w:szCs w:val="22"/>
        </w:rPr>
      </w:pPr>
      <w:r w:rsidRPr="00E12F7B">
        <w:rPr>
          <w:rFonts w:ascii="Arial" w:eastAsia="Arial" w:hAnsi="Arial" w:cs="Arial"/>
          <w:sz w:val="22"/>
          <w:szCs w:val="22"/>
        </w:rPr>
        <w:t>Hultgren, K. M. and Stachowicz, J. J. 2011. Camouflage in decorator crabs: Integrating ecological, behavioural and evolutionary approaches. - In: Stevens, M. and Merilaita, S. (eds.), Animal Camouflage. Cambridge University Press, pp. 214-229.</w:t>
      </w:r>
    </w:p>
    <w:p w14:paraId="4656EAA2" w14:textId="0F742218" w:rsidR="006703B2" w:rsidRPr="00E12F7B" w:rsidRDefault="006703B2" w:rsidP="003F09AB">
      <w:pPr>
        <w:ind w:left="720" w:hanging="720"/>
        <w:rPr>
          <w:rFonts w:ascii="Arial" w:eastAsia="Arial" w:hAnsi="Arial" w:cs="Arial"/>
          <w:sz w:val="22"/>
          <w:szCs w:val="22"/>
        </w:rPr>
      </w:pPr>
      <w:r w:rsidRPr="006703B2">
        <w:rPr>
          <w:rFonts w:ascii="Arial" w:eastAsia="Arial" w:hAnsi="Arial" w:cs="Arial"/>
          <w:sz w:val="22"/>
          <w:szCs w:val="22"/>
        </w:rPr>
        <w:t>Iken, K., C.D. Amsler, M.O. Amsler, J.B. McClintock, &amp; B.J. Baker.  2009.  Field studies on deterrent roles of phlorotannins in Antarctic brown algae.  Botanica Marina 52: 547-557</w:t>
      </w:r>
    </w:p>
    <w:p w14:paraId="47806F12" w14:textId="09B5FD20"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Jaschinski</w:t>
      </w:r>
      <w:r w:rsidR="006703B2">
        <w:rPr>
          <w:rFonts w:ascii="Arial" w:eastAsia="Arial" w:hAnsi="Arial" w:cs="Arial"/>
          <w:sz w:val="22"/>
          <w:szCs w:val="22"/>
        </w:rPr>
        <w:t>, S.</w:t>
      </w:r>
      <w:r w:rsidRPr="00E12F7B">
        <w:rPr>
          <w:rFonts w:ascii="Arial" w:eastAsia="Arial" w:hAnsi="Arial" w:cs="Arial"/>
          <w:sz w:val="22"/>
          <w:szCs w:val="22"/>
        </w:rPr>
        <w:t xml:space="preserve"> and Sommer </w:t>
      </w:r>
      <w:r w:rsidR="006703B2">
        <w:rPr>
          <w:rFonts w:ascii="Arial" w:eastAsia="Arial" w:hAnsi="Arial" w:cs="Arial"/>
          <w:sz w:val="22"/>
          <w:szCs w:val="22"/>
        </w:rPr>
        <w:t xml:space="preserve">, U. </w:t>
      </w:r>
      <w:r w:rsidRPr="00E12F7B">
        <w:rPr>
          <w:rFonts w:ascii="Arial" w:eastAsia="Arial" w:hAnsi="Arial" w:cs="Arial"/>
          <w:sz w:val="22"/>
          <w:szCs w:val="22"/>
        </w:rPr>
        <w:t>2008</w:t>
      </w:r>
      <w:r w:rsidR="006703B2">
        <w:rPr>
          <w:rFonts w:ascii="Arial" w:eastAsia="Arial" w:hAnsi="Arial" w:cs="Arial"/>
          <w:sz w:val="22"/>
          <w:szCs w:val="22"/>
        </w:rPr>
        <w:t>. Functional diversity of mesograzers in an eelgrass-epiphyte system. Marine Biology 154: 475-482</w:t>
      </w:r>
    </w:p>
    <w:p w14:paraId="2531ED77"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Jensen K.R. (1997) Evolution of the Sacoglossa (Mollusca, Opisthobranchia) and the ecological associations with their food plants. Evolutionary Ecology, 11, 301-335</w:t>
      </w:r>
    </w:p>
    <w:p w14:paraId="076FC59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Johnson et al. 2006</w:t>
      </w:r>
    </w:p>
    <w:p w14:paraId="65FC507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Johnson, P. M., Kicklighter, C. E., Schmidt, M., Kamio, M., Yang, H. C., Elkin, D., Michel, W. C., Tai, P. C. and Derby, C. D. 2006. Packaging of chemicals in the defensive secretory glands of the sea hare Aplysia californica. - J. Exp. Biol. 209: 78-88.</w:t>
      </w:r>
    </w:p>
    <w:p w14:paraId="21A9DD43"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Jormalainen, V. 2015. Grazers of macroalgae and higher plants. - In: Watling, L. and Thiel, M. (eds.), Life styles and feeding biology. Oxford University Press, pp. 502-534.</w:t>
      </w:r>
    </w:p>
    <w:p w14:paraId="0C9A2038"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Jormalainen, V. and Honkanen, T. 2008. Macroalgal chemical defenses and their roles in structuring temperate marine communities. - In: Amsler, C. D. (ed.), Algal chemical ecology. Springer, pp. 57-89.</w:t>
      </w:r>
    </w:p>
    <w:p w14:paraId="0FD2C5C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Jormalainen, V. and Ramsay, T. 2009. Resistance of the brown alga Fucus vesiculosus to herbivory. - Oikos 118: 713-722.</w:t>
      </w:r>
    </w:p>
    <w:p w14:paraId="23F96CE9" w14:textId="77777777" w:rsidR="003F09AB" w:rsidRPr="00466FAA" w:rsidRDefault="003F09AB" w:rsidP="003F09AB">
      <w:pPr>
        <w:ind w:left="720" w:hanging="720"/>
        <w:rPr>
          <w:rFonts w:ascii="Arial" w:eastAsia="Arial" w:hAnsi="Arial" w:cs="Arial"/>
          <w:sz w:val="22"/>
          <w:szCs w:val="22"/>
          <w:lang w:val="sv-SE"/>
        </w:rPr>
      </w:pPr>
      <w:r w:rsidRPr="00466FAA">
        <w:rPr>
          <w:rFonts w:ascii="Arial" w:eastAsia="Arial" w:hAnsi="Arial" w:cs="Arial"/>
          <w:sz w:val="22"/>
          <w:szCs w:val="22"/>
          <w:lang w:val="fi-FI"/>
        </w:rPr>
        <w:lastRenderedPageBreak/>
        <w:t xml:space="preserve">Jormalainen, V., Honkanen, T. and Heikkilä, N. 2001a. </w:t>
      </w:r>
      <w:r w:rsidRPr="00E12F7B">
        <w:rPr>
          <w:rFonts w:ascii="Arial" w:eastAsia="Arial" w:hAnsi="Arial" w:cs="Arial"/>
          <w:sz w:val="22"/>
          <w:szCs w:val="22"/>
        </w:rPr>
        <w:t xml:space="preserve">Feeding preferences and performance of a marine isopod on seaweed hosts: cost of habitat specialization. - Mar. </w:t>
      </w:r>
      <w:r w:rsidRPr="00466FAA">
        <w:rPr>
          <w:rFonts w:ascii="Arial" w:eastAsia="Arial" w:hAnsi="Arial" w:cs="Arial"/>
          <w:sz w:val="22"/>
          <w:szCs w:val="22"/>
          <w:lang w:val="sv-SE"/>
        </w:rPr>
        <w:t>Ecol. Prog. Ser. 220: 219-230.</w:t>
      </w:r>
    </w:p>
    <w:p w14:paraId="32D3DA6C" w14:textId="77777777"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sv-SE"/>
        </w:rPr>
        <w:t xml:space="preserve">Jormalainen, V., Honkanen, T., Vesakoski, O. and Koivikko, R. 2005. </w:t>
      </w:r>
      <w:r w:rsidRPr="00E12F7B">
        <w:rPr>
          <w:rFonts w:ascii="Arial" w:eastAsia="Arial" w:hAnsi="Arial" w:cs="Arial"/>
          <w:sz w:val="22"/>
          <w:szCs w:val="22"/>
        </w:rPr>
        <w:t>Polar extracts of the brown alga Fucus vesiculosus (L.) reduce assimilation efficiency but do not deter the herbivorous isopod Idotea baltica (Pallas). - J. Exp. Mar. Biol. Ecol. 317: 143-157.</w:t>
      </w:r>
    </w:p>
    <w:p w14:paraId="046F286C"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Jormalainen, V., Koivikko, R., Ossipov, V. and Lindqvist, M. 2011. Quantifying variation and chemical correlates of bladderwrack quality - herbivore population makes a difference. - Funct. Ecol. 25: 900-909.</w:t>
      </w:r>
    </w:p>
    <w:p w14:paraId="376E59C7"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Jormalainen, V., Merilaita, S. and Tuomi, J. 1995. Differential predation on sexes affects colour polymorphism of the isopod Idotea baltica (Pallas). - Biol. J. Linn. Soc. 55: 45-68.</w:t>
      </w:r>
    </w:p>
    <w:p w14:paraId="1F76F70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Karban, R. and Agrawal, A. A. 2002. </w:t>
      </w:r>
      <w:r w:rsidRPr="00466FAA">
        <w:rPr>
          <w:rFonts w:ascii="Arial" w:eastAsia="Arial" w:hAnsi="Arial" w:cs="Arial"/>
          <w:sz w:val="22"/>
          <w:szCs w:val="22"/>
          <w:lang w:val="sv-SE"/>
        </w:rPr>
        <w:t xml:space="preserve">Herbivore offense. - Ann. Rev. Ecol. </w:t>
      </w:r>
      <w:r w:rsidRPr="00E12F7B">
        <w:rPr>
          <w:rFonts w:ascii="Arial" w:eastAsia="Arial" w:hAnsi="Arial" w:cs="Arial"/>
          <w:sz w:val="22"/>
          <w:szCs w:val="22"/>
        </w:rPr>
        <w:t>Syst. 33: 641-664.</w:t>
      </w:r>
    </w:p>
    <w:p w14:paraId="31EF387C" w14:textId="538640F6" w:rsidR="003F09AB" w:rsidRPr="00E12F7B" w:rsidRDefault="003F09AB" w:rsidP="003F09AB">
      <w:pPr>
        <w:ind w:left="720" w:hanging="720"/>
        <w:rPr>
          <w:rFonts w:ascii="Arial" w:eastAsia="Arial" w:hAnsi="Arial" w:cs="Arial"/>
          <w:sz w:val="22"/>
          <w:szCs w:val="22"/>
        </w:rPr>
      </w:pPr>
    </w:p>
    <w:p w14:paraId="4156B354" w14:textId="77777777" w:rsidR="003F09AB" w:rsidRPr="00466FAA" w:rsidRDefault="003F09AB" w:rsidP="003F09AB">
      <w:pPr>
        <w:ind w:left="720" w:hanging="720"/>
        <w:rPr>
          <w:rFonts w:ascii="Arial" w:eastAsia="Arial" w:hAnsi="Arial" w:cs="Arial"/>
          <w:sz w:val="22"/>
          <w:szCs w:val="22"/>
          <w:lang w:val="fi-FI"/>
        </w:rPr>
      </w:pPr>
      <w:r w:rsidRPr="00E12F7B">
        <w:rPr>
          <w:rFonts w:ascii="Arial" w:eastAsia="Arial" w:hAnsi="Arial" w:cs="Arial"/>
          <w:sz w:val="22"/>
          <w:szCs w:val="22"/>
        </w:rPr>
        <w:t xml:space="preserve">Klussmann-Kolb, A. and Brodie, G. D. 1999. Internal storage and production of symbiotic bacteria in the reproductive system of a tropical marine gastropod. - Mar. </w:t>
      </w:r>
      <w:r w:rsidRPr="00466FAA">
        <w:rPr>
          <w:rFonts w:ascii="Arial" w:eastAsia="Arial" w:hAnsi="Arial" w:cs="Arial"/>
          <w:sz w:val="22"/>
          <w:szCs w:val="22"/>
          <w:lang w:val="fi-FI"/>
        </w:rPr>
        <w:t>Biol. 133: 443-447.</w:t>
      </w:r>
    </w:p>
    <w:p w14:paraId="362A85E4" w14:textId="77777777"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fi-FI"/>
        </w:rPr>
        <w:t xml:space="preserve">Koivikko, R., Eränen, J. K., Loponen, J. and Jormalainen, V. 2008. </w:t>
      </w:r>
      <w:r w:rsidRPr="00E12F7B">
        <w:rPr>
          <w:rFonts w:ascii="Arial" w:eastAsia="Arial" w:hAnsi="Arial" w:cs="Arial"/>
          <w:sz w:val="22"/>
          <w:szCs w:val="22"/>
        </w:rPr>
        <w:t>Variation of phlorotannins among three populations of Fucus vesiculosus as revealed by HPLC and colorimetric quantification. - J. Chem. Ecol. 34: 57-64.</w:t>
      </w:r>
    </w:p>
    <w:p w14:paraId="185F56A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Kubanek J., Lester S.E., Fenical W. &amp; Hay M.E. (2004) Ambiguous role of phlorotannins as chemical defenses in the brown alga Fucus vesiculosus. Marine Ecology-Progress Series, 277, 79-93</w:t>
      </w:r>
    </w:p>
    <w:p w14:paraId="1C8BB11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Kubanek, J., Lester, S. E., Fenical, W. and Hay, M. E. 2004. Ambiguous role of phlorotannins as chemical defenses in the brown alga Fucus vesiculosus. - Mar. Ecol. Prog. Ser. 277: 79-93.</w:t>
      </w:r>
    </w:p>
    <w:p w14:paraId="36166FB7"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Kuhajek, J. M. and Schlenk, D. 2003. Effects of the brominated phenol, lanosol, on cytochrome P-450 and glutathione transferase activities in Haliotis rufescens and Katharina tunicata. - Comparative Biochemistry and Physiology C-Toxicology &amp; Pharmacology 134: 473-479.</w:t>
      </w:r>
    </w:p>
    <w:p w14:paraId="15C89294"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Lastra, M., Schlacher, T. A. and Olabarria, C. 2010. Niche segregation in sandy beach animals: an analysis with surface-active peracarid crustaceans on the Atlantic coast of Spain. - Mar. Biol. 157: 613-625.</w:t>
      </w:r>
    </w:p>
    <w:p w14:paraId="4AABFC1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Lefcheck, J. S., Whalen, M. A., Davenport, T. M., Stone, J. P. and Duffy, J. E. 2013. Physiological effects of diet mixing on consumer fitness: a meta-analysis. - Ecology 94: 565-572.</w:t>
      </w:r>
    </w:p>
    <w:p w14:paraId="42F33E19"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Ling, S. D., C. R. Johnson, S. D. Frusher, and K. R. Ridgway. 2009. Overfishing reduces resilience of kelp beds to climate-driven catastrophic phase shift. Proc. Natl. Acad. Sci. U. S. A. 106:22341–5.</w:t>
      </w:r>
    </w:p>
    <w:p w14:paraId="08A217F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Littler M.M. &amp; Littler D.S. (1980) The evolution of thallus form and survival strategies in benthic marine macroalgae: field and laboratory tests of a functional form model. American Naturalist, 116, 25-44</w:t>
      </w:r>
    </w:p>
    <w:p w14:paraId="4D7DC16F" w14:textId="29BCC2EE"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Lubchenco, J., and S. D. Gaines. 1981. A </w:t>
      </w:r>
      <w:r w:rsidR="006C2C51" w:rsidRPr="00E12F7B">
        <w:rPr>
          <w:rFonts w:ascii="Arial" w:eastAsia="Arial" w:hAnsi="Arial" w:cs="Arial"/>
          <w:sz w:val="22"/>
          <w:szCs w:val="22"/>
        </w:rPr>
        <w:t>u</w:t>
      </w:r>
      <w:r w:rsidRPr="00E12F7B">
        <w:rPr>
          <w:rFonts w:ascii="Arial" w:eastAsia="Arial" w:hAnsi="Arial" w:cs="Arial"/>
          <w:sz w:val="22"/>
          <w:szCs w:val="22"/>
        </w:rPr>
        <w:t xml:space="preserve">nified </w:t>
      </w:r>
      <w:r w:rsidR="006C2C51" w:rsidRPr="00E12F7B">
        <w:rPr>
          <w:rFonts w:ascii="Arial" w:eastAsia="Arial" w:hAnsi="Arial" w:cs="Arial"/>
          <w:sz w:val="22"/>
          <w:szCs w:val="22"/>
        </w:rPr>
        <w:t>a</w:t>
      </w:r>
      <w:r w:rsidRPr="00E12F7B">
        <w:rPr>
          <w:rFonts w:ascii="Arial" w:eastAsia="Arial" w:hAnsi="Arial" w:cs="Arial"/>
          <w:sz w:val="22"/>
          <w:szCs w:val="22"/>
        </w:rPr>
        <w:t xml:space="preserve">pproach to </w:t>
      </w:r>
      <w:r w:rsidR="006C2C51" w:rsidRPr="00E12F7B">
        <w:rPr>
          <w:rFonts w:ascii="Arial" w:eastAsia="Arial" w:hAnsi="Arial" w:cs="Arial"/>
          <w:sz w:val="22"/>
          <w:szCs w:val="22"/>
        </w:rPr>
        <w:t>m</w:t>
      </w:r>
      <w:r w:rsidRPr="00E12F7B">
        <w:rPr>
          <w:rFonts w:ascii="Arial" w:eastAsia="Arial" w:hAnsi="Arial" w:cs="Arial"/>
          <w:sz w:val="22"/>
          <w:szCs w:val="22"/>
        </w:rPr>
        <w:t xml:space="preserve">arine </w:t>
      </w:r>
      <w:r w:rsidR="006C2C51" w:rsidRPr="00E12F7B">
        <w:rPr>
          <w:rFonts w:ascii="Arial" w:eastAsia="Arial" w:hAnsi="Arial" w:cs="Arial"/>
          <w:sz w:val="22"/>
          <w:szCs w:val="22"/>
        </w:rPr>
        <w:t>p</w:t>
      </w:r>
      <w:r w:rsidRPr="00E12F7B">
        <w:rPr>
          <w:rFonts w:ascii="Arial" w:eastAsia="Arial" w:hAnsi="Arial" w:cs="Arial"/>
          <w:sz w:val="22"/>
          <w:szCs w:val="22"/>
        </w:rPr>
        <w:t>lant-</w:t>
      </w:r>
      <w:r w:rsidR="006C2C51" w:rsidRPr="00E12F7B">
        <w:rPr>
          <w:rFonts w:ascii="Arial" w:eastAsia="Arial" w:hAnsi="Arial" w:cs="Arial"/>
          <w:sz w:val="22"/>
          <w:szCs w:val="22"/>
        </w:rPr>
        <w:t>h</w:t>
      </w:r>
      <w:r w:rsidRPr="00E12F7B">
        <w:rPr>
          <w:rFonts w:ascii="Arial" w:eastAsia="Arial" w:hAnsi="Arial" w:cs="Arial"/>
          <w:sz w:val="22"/>
          <w:szCs w:val="22"/>
        </w:rPr>
        <w:t xml:space="preserve">erbivore </w:t>
      </w:r>
      <w:r w:rsidR="006C2C51" w:rsidRPr="00E12F7B">
        <w:rPr>
          <w:rFonts w:ascii="Arial" w:eastAsia="Arial" w:hAnsi="Arial" w:cs="Arial"/>
          <w:sz w:val="22"/>
          <w:szCs w:val="22"/>
        </w:rPr>
        <w:t>i</w:t>
      </w:r>
      <w:r w:rsidRPr="00E12F7B">
        <w:rPr>
          <w:rFonts w:ascii="Arial" w:eastAsia="Arial" w:hAnsi="Arial" w:cs="Arial"/>
          <w:sz w:val="22"/>
          <w:szCs w:val="22"/>
        </w:rPr>
        <w:t xml:space="preserve">nteractions. I. Populations and </w:t>
      </w:r>
      <w:r w:rsidR="006C2C51" w:rsidRPr="00E12F7B">
        <w:rPr>
          <w:rFonts w:ascii="Arial" w:eastAsia="Arial" w:hAnsi="Arial" w:cs="Arial"/>
          <w:sz w:val="22"/>
          <w:szCs w:val="22"/>
        </w:rPr>
        <w:t>c</w:t>
      </w:r>
      <w:r w:rsidRPr="00E12F7B">
        <w:rPr>
          <w:rFonts w:ascii="Arial" w:eastAsia="Arial" w:hAnsi="Arial" w:cs="Arial"/>
          <w:sz w:val="22"/>
          <w:szCs w:val="22"/>
        </w:rPr>
        <w:t>ommunities. Annu. Rev. Ecol. Syst. 12:405–437.</w:t>
      </w:r>
    </w:p>
    <w:p w14:paraId="6C72985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Lyons, D. A. and Scheibling, R. E. 2007. Effect of dietary history and algal traits on feeding rate and food preference in the green sea urchin </w:t>
      </w:r>
      <w:r w:rsidRPr="00E12F7B">
        <w:rPr>
          <w:rFonts w:ascii="Arial" w:eastAsia="Arial" w:hAnsi="Arial" w:cs="Arial"/>
          <w:i/>
          <w:sz w:val="22"/>
          <w:szCs w:val="22"/>
        </w:rPr>
        <w:t>Strongylocentrotus droebachiensis</w:t>
      </w:r>
      <w:r w:rsidRPr="00E12F7B">
        <w:rPr>
          <w:rFonts w:ascii="Arial" w:eastAsia="Arial" w:hAnsi="Arial" w:cs="Arial"/>
          <w:sz w:val="22"/>
          <w:szCs w:val="22"/>
        </w:rPr>
        <w:t>. - J. Exp. Mar. Biol. Ecol. 349: 194-204.</w:t>
      </w:r>
    </w:p>
    <w:p w14:paraId="034B135B"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Marin, A. and Ros, J. 2004. Chemical defenses in Sacoglossan Opisthobranchs: Taxonomic trends and evolutive implications. - Sci. Mar. 68: 227-241.</w:t>
      </w:r>
    </w:p>
    <w:p w14:paraId="72324420" w14:textId="77777777" w:rsidR="003F09AB" w:rsidRPr="00466FAA" w:rsidRDefault="003F09AB" w:rsidP="003F09AB">
      <w:pPr>
        <w:ind w:left="720" w:hanging="720"/>
        <w:rPr>
          <w:rFonts w:ascii="Arial" w:eastAsia="Arial" w:hAnsi="Arial" w:cs="Arial"/>
          <w:sz w:val="22"/>
          <w:szCs w:val="22"/>
          <w:lang w:val="sv-SE"/>
        </w:rPr>
      </w:pPr>
      <w:r w:rsidRPr="00E12F7B">
        <w:rPr>
          <w:rFonts w:ascii="Arial" w:eastAsia="Arial" w:hAnsi="Arial" w:cs="Arial"/>
          <w:sz w:val="22"/>
          <w:szCs w:val="22"/>
        </w:rPr>
        <w:t xml:space="preserve">Marín, A., and J. Ros. 2004. Chemical defenses in Sacoglossan Opisthobranchs : Taxonomic trends and evolutive implications. </w:t>
      </w:r>
      <w:r w:rsidRPr="00466FAA">
        <w:rPr>
          <w:rFonts w:ascii="Arial" w:eastAsia="Arial" w:hAnsi="Arial" w:cs="Arial"/>
          <w:sz w:val="22"/>
          <w:szCs w:val="22"/>
          <w:lang w:val="sv-SE"/>
        </w:rPr>
        <w:t>Sci. Mar. 68:227–241.</w:t>
      </w:r>
    </w:p>
    <w:p w14:paraId="0D6C7711" w14:textId="77777777"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sv-SE"/>
        </w:rPr>
        <w:t xml:space="preserve">Mattila, J. M., Zimmer, M., Vesakoski, O. and Jormalainen, V. 2014. </w:t>
      </w:r>
      <w:r w:rsidRPr="00E12F7B">
        <w:rPr>
          <w:rFonts w:ascii="Arial" w:eastAsia="Arial" w:hAnsi="Arial" w:cs="Arial"/>
          <w:sz w:val="22"/>
          <w:szCs w:val="22"/>
        </w:rPr>
        <w:t xml:space="preserve">Habitat-specific gut microbiota of the marine herbivore </w:t>
      </w:r>
      <w:r w:rsidRPr="00E12F7B">
        <w:rPr>
          <w:rFonts w:ascii="Arial" w:eastAsia="Arial" w:hAnsi="Arial" w:cs="Arial"/>
          <w:i/>
          <w:sz w:val="22"/>
          <w:szCs w:val="22"/>
        </w:rPr>
        <w:t>Idotea balthica</w:t>
      </w:r>
      <w:r w:rsidRPr="00E12F7B">
        <w:rPr>
          <w:rFonts w:ascii="Arial" w:eastAsia="Arial" w:hAnsi="Arial" w:cs="Arial"/>
          <w:sz w:val="22"/>
          <w:szCs w:val="22"/>
        </w:rPr>
        <w:t xml:space="preserve"> (Isopoda). - J. Exp. Mar. Biol. Ecol. 455: 22-28.</w:t>
      </w:r>
    </w:p>
    <w:p w14:paraId="15207FE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lastRenderedPageBreak/>
        <w:t>Mattson W.J. (1980) Herbivory in relation to plant nitrogen content. Annual Review in Ecology and Systematics, 11, 119-161</w:t>
      </w:r>
    </w:p>
    <w:p w14:paraId="1AD7614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McCarty, A.T. and E.E. Sotka (2013) Geographic variation in feeding preference of a generalist herbivore: the importance of seaweed chemical defenses Oecologia 172:1071-1083</w:t>
      </w:r>
    </w:p>
    <w:p w14:paraId="53BC1957"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McLean, S. and Duncan, A. J. 2006. Pharmacological perspectives on the detoxification of plant secondary metabolites: Implications for ingestive behavior of herbivores. - J. Chem. Ecol. 32: 1213-1228.</w:t>
      </w:r>
    </w:p>
    <w:p w14:paraId="7225070E"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Merilaita, S. 2001. Habitat heterogeneity, predation and gene flow: Colour polymorphism in the isopod, Idotea baltica. - Evol. Ecol. 15: 103-116.</w:t>
      </w:r>
    </w:p>
    <w:p w14:paraId="118C85DF"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Nelson, T. M., Rogers, T. L. and Brown, M. V. 2013. The gut bacterial community of mammals from marine and terrestrial habitats. - PLoS ONE 8.</w:t>
      </w:r>
    </w:p>
    <w:p w14:paraId="56F87123" w14:textId="77777777"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sv-SE"/>
        </w:rPr>
        <w:t xml:space="preserve">Norderhaug, K. M., Fredriksen, S. and Nygaard, K. 2003. </w:t>
      </w:r>
      <w:r w:rsidRPr="00E12F7B">
        <w:rPr>
          <w:rFonts w:ascii="Arial" w:eastAsia="Arial" w:hAnsi="Arial" w:cs="Arial"/>
          <w:sz w:val="22"/>
          <w:szCs w:val="22"/>
        </w:rPr>
        <w:t xml:space="preserve">Trophic importance of </w:t>
      </w:r>
      <w:r w:rsidRPr="00E12F7B">
        <w:rPr>
          <w:rFonts w:ascii="Arial" w:eastAsia="Arial" w:hAnsi="Arial" w:cs="Arial"/>
          <w:i/>
          <w:sz w:val="22"/>
          <w:szCs w:val="22"/>
        </w:rPr>
        <w:t>Laminaria hyperborea</w:t>
      </w:r>
      <w:r w:rsidRPr="00E12F7B">
        <w:rPr>
          <w:rFonts w:ascii="Arial" w:eastAsia="Arial" w:hAnsi="Arial" w:cs="Arial"/>
          <w:sz w:val="22"/>
          <w:szCs w:val="22"/>
        </w:rPr>
        <w:t xml:space="preserve"> to kelp forest consumers and the importance of bacterial degradation to food quality. - Mar. Ecol. Prog. Ser. 255: 135-144.</w:t>
      </w:r>
    </w:p>
    <w:p w14:paraId="14191D3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Novotny V. &amp; Basset Y. (2005) Host specificity of insect herbivores in tropical forests. Proceedings of the Biological Society of Washington, 272, 1083-90</w:t>
      </w:r>
    </w:p>
    <w:p w14:paraId="2283789D" w14:textId="14E34394"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Padilla, D. K. 1985. Structural </w:t>
      </w:r>
      <w:r w:rsidR="006C2C51" w:rsidRPr="00E12F7B">
        <w:rPr>
          <w:rFonts w:ascii="Arial" w:eastAsia="Arial" w:hAnsi="Arial" w:cs="Arial"/>
          <w:sz w:val="22"/>
          <w:szCs w:val="22"/>
        </w:rPr>
        <w:t>r</w:t>
      </w:r>
      <w:r w:rsidRPr="00E12F7B">
        <w:rPr>
          <w:rFonts w:ascii="Arial" w:eastAsia="Arial" w:hAnsi="Arial" w:cs="Arial"/>
          <w:sz w:val="22"/>
          <w:szCs w:val="22"/>
        </w:rPr>
        <w:t xml:space="preserve">esistance of </w:t>
      </w:r>
      <w:r w:rsidR="006C2C51" w:rsidRPr="00E12F7B">
        <w:rPr>
          <w:rFonts w:ascii="Arial" w:eastAsia="Arial" w:hAnsi="Arial" w:cs="Arial"/>
          <w:sz w:val="22"/>
          <w:szCs w:val="22"/>
        </w:rPr>
        <w:t>a</w:t>
      </w:r>
      <w:r w:rsidRPr="00E12F7B">
        <w:rPr>
          <w:rFonts w:ascii="Arial" w:eastAsia="Arial" w:hAnsi="Arial" w:cs="Arial"/>
          <w:sz w:val="22"/>
          <w:szCs w:val="22"/>
        </w:rPr>
        <w:t xml:space="preserve">lgae to </w:t>
      </w:r>
      <w:r w:rsidR="006C2C51" w:rsidRPr="00E12F7B">
        <w:rPr>
          <w:rFonts w:ascii="Arial" w:eastAsia="Arial" w:hAnsi="Arial" w:cs="Arial"/>
          <w:sz w:val="22"/>
          <w:szCs w:val="22"/>
        </w:rPr>
        <w:t>h</w:t>
      </w:r>
      <w:r w:rsidRPr="00E12F7B">
        <w:rPr>
          <w:rFonts w:ascii="Arial" w:eastAsia="Arial" w:hAnsi="Arial" w:cs="Arial"/>
          <w:sz w:val="22"/>
          <w:szCs w:val="22"/>
        </w:rPr>
        <w:t>erbivores - A Biomechanical Approach. - Mar. Biol. 90: 103-109.</w:t>
      </w:r>
    </w:p>
    <w:p w14:paraId="28B6F581"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Paul V. (1992) Seaweed chemical defenses on coral reefs. In: Ecological roles of marine natural products (ed. Paul V), pp. 24-50. Comstock Publishing Associates, Ithaca</w:t>
      </w:r>
    </w:p>
    <w:p w14:paraId="0DF520DF"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Paul V.J., Cruz-Rivera E. &amp; Thacker R.W. (2001) Chemical mediation of seaweed-herbivore interactions: ecological and evolutionary perspectives. In: Marine Chemical Ecology (eds. McClintock JB &amp; Baker B). CRC Press, Boca Raton</w:t>
      </w:r>
    </w:p>
    <w:p w14:paraId="0FFAB7AC"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Paul, V. J., Cruz-Rivera, E. and Thacker, R. W. 2001. Chemical mediation of macroalgal-herbivore interactions: ecological and evolutionary perspectives. - In: McClintock, J. B. and Baker, B. J. (eds.), Marine chemical ecology. CRC Press, pp. 227-265.</w:t>
      </w:r>
    </w:p>
    <w:p w14:paraId="2064FED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Pavia, H. and Toth, G. 2008. Macroalgal models in testing and extending defense theories. - In: Amsler, C. D. (ed.), Algal chemical ecology. Springer, pp. 147-172.</w:t>
      </w:r>
    </w:p>
    <w:p w14:paraId="5D91C1F7"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Pavia, H., Toth, G. B. and Åberg, P. 2002. Optimal defense theory: elasticity analysis as a tool to predict intraplant variation in defenses. - Ecology 83: 891-897.</w:t>
      </w:r>
    </w:p>
    <w:p w14:paraId="3BCB1997"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Pennings, S. C., Carefoot, T. H., Zimmer, M., Danko, J. P. and Ziegler, A. 2000. Feeding preferences of supralittoral isopods and amphipods. - Canadian Journal of Zoology-Revue Canadienne de Zoologie 78: 1918-1929.</w:t>
      </w:r>
    </w:p>
    <w:p w14:paraId="79A18F2B"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Pennings, S. C., Nadeau, M. T. and Paul, V. J. 1993. Selectivity and growth of the generalist herbivore </w:t>
      </w:r>
      <w:r w:rsidRPr="00E12F7B">
        <w:rPr>
          <w:rFonts w:ascii="Arial" w:eastAsia="Arial" w:hAnsi="Arial" w:cs="Arial"/>
          <w:i/>
          <w:sz w:val="22"/>
          <w:szCs w:val="22"/>
        </w:rPr>
        <w:t>Dolabella auricularia</w:t>
      </w:r>
      <w:r w:rsidRPr="00E12F7B">
        <w:rPr>
          <w:rFonts w:ascii="Arial" w:eastAsia="Arial" w:hAnsi="Arial" w:cs="Arial"/>
          <w:sz w:val="22"/>
          <w:szCs w:val="22"/>
        </w:rPr>
        <w:t xml:space="preserve"> feeding upon complementary resources. - Ecology 74: 879-890.</w:t>
      </w:r>
    </w:p>
    <w:p w14:paraId="45FE523E" w14:textId="77777777"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sv-SE"/>
        </w:rPr>
        <w:t xml:space="preserve">Pennings, S. C., Paul, V. J., Dunbar, D. C., Hamann, M. T., Lumbang, W. A., Novack, B. and Jacobs, R. S. 1999. </w:t>
      </w:r>
      <w:r w:rsidRPr="00E12F7B">
        <w:rPr>
          <w:rFonts w:ascii="Arial" w:eastAsia="Arial" w:hAnsi="Arial" w:cs="Arial"/>
          <w:sz w:val="22"/>
          <w:szCs w:val="22"/>
        </w:rPr>
        <w:t xml:space="preserve">Unpalatable compounds in the marine gastropod </w:t>
      </w:r>
      <w:r w:rsidRPr="00E12F7B">
        <w:rPr>
          <w:rFonts w:ascii="Arial" w:eastAsia="Arial" w:hAnsi="Arial" w:cs="Arial"/>
          <w:i/>
          <w:sz w:val="22"/>
          <w:szCs w:val="22"/>
        </w:rPr>
        <w:t>Dolabella auricularia</w:t>
      </w:r>
      <w:r w:rsidRPr="00E12F7B">
        <w:rPr>
          <w:rFonts w:ascii="Arial" w:eastAsia="Arial" w:hAnsi="Arial" w:cs="Arial"/>
          <w:sz w:val="22"/>
          <w:szCs w:val="22"/>
        </w:rPr>
        <w:t>: Distribution and effect of diet. - J. Chem. Ecol. 25: 735-755.</w:t>
      </w:r>
    </w:p>
    <w:p w14:paraId="48A5E479"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Pinn, E. H., Rogerson, A. and Atkinson, R. J. A. 1997. Microbial flora associated with the digestive system of </w:t>
      </w:r>
      <w:r w:rsidRPr="00E12F7B">
        <w:rPr>
          <w:rFonts w:ascii="Arial" w:eastAsia="Arial" w:hAnsi="Arial" w:cs="Arial"/>
          <w:i/>
          <w:sz w:val="22"/>
          <w:szCs w:val="22"/>
        </w:rPr>
        <w:t>Upogebia stellata</w:t>
      </w:r>
      <w:r w:rsidRPr="00E12F7B">
        <w:rPr>
          <w:rFonts w:ascii="Arial" w:eastAsia="Arial" w:hAnsi="Arial" w:cs="Arial"/>
          <w:sz w:val="22"/>
          <w:szCs w:val="22"/>
        </w:rPr>
        <w:t xml:space="preserve"> (Crustacea: Decapoda: Thalassinidea). - J. Mar. Biol. Ass. UK 77: 1083-1096.</w:t>
      </w:r>
    </w:p>
    <w:p w14:paraId="1F3AC888"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Poore, A. G. B. and Hill, N. A. 2006. Sources of variation in herbivore preference: among-individual and past diet effects on amphipod host choice. - Mar. Biol. 149: 1403-1410.</w:t>
      </w:r>
    </w:p>
    <w:p w14:paraId="2D2BC354"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Poore, A. G. B. and Steinberg, P. D. 1999. Preference-performance relationships and effects of host plant choice in an herbivorous marine amphipod. Ecol. Monogr. 69: 443-464.</w:t>
      </w:r>
    </w:p>
    <w:p w14:paraId="02F130A8"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Poore, A. G. B., Campbell, A. H., Coleman, R. A., Duffy, J. E., Edgar, G. J., Jormalainen, V., Reynolds, P. L., Sotka, E. E., Stachowicz, J. J., Taylor, R. B. and Vanderklift, M. A. 2012. Global patterns in the impact of marine herbivores on benthic primary producers. - Ecol. Lett. 15: 912-922.</w:t>
      </w:r>
    </w:p>
    <w:p w14:paraId="79E446EA" w14:textId="4FEED59E"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Poore, A. G. B., N. A. Hill, and E. E. Sotka. 2008. Phylogenetic and geographic variation in host breadth and composition by herbivorous amphipods in the family </w:t>
      </w:r>
      <w:r w:rsidR="006C2C51" w:rsidRPr="00E12F7B">
        <w:rPr>
          <w:rFonts w:ascii="Arial" w:eastAsia="Arial" w:hAnsi="Arial" w:cs="Arial"/>
          <w:sz w:val="22"/>
          <w:szCs w:val="22"/>
        </w:rPr>
        <w:t>A</w:t>
      </w:r>
      <w:r w:rsidRPr="00E12F7B">
        <w:rPr>
          <w:rFonts w:ascii="Arial" w:eastAsia="Arial" w:hAnsi="Arial" w:cs="Arial"/>
          <w:sz w:val="22"/>
          <w:szCs w:val="22"/>
        </w:rPr>
        <w:t>mpithoidae. Evolution. 62:21–38.</w:t>
      </w:r>
    </w:p>
    <w:p w14:paraId="45816D74"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lastRenderedPageBreak/>
        <w:t>Poore, A. G. B., Watson, M. J., de Nys, R., Lowry, J. K. and Steinberg, P. D. 2000. Patterns of host use among alga- and sponge-associated amphipods. - Mar. Ecol. Prog. Ser. 208: 183-196.</w:t>
      </w:r>
    </w:p>
    <w:p w14:paraId="1150E20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Poore, AGB and PD Steinberg. 2001. Host plant adaptation in a herbivorous marine amphipod: genetic potential not realized in field populations. Evolution 55: 68-80.</w:t>
      </w:r>
    </w:p>
    <w:p w14:paraId="66FB9C5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Rasher, D. B., A. S. Hoey, and M. E. Hay. 2013. Consumer diversity interacts with prey defenses to drive ecosystem function. Ecology 94:1347–1358.</w:t>
      </w:r>
    </w:p>
    <w:p w14:paraId="5DAA0DEC"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Raubenheimer, D., Zemke-White, W. L., Phillips, R. J. and Clements, K. D. 2005. Algal macronutrients and food selection by the omnivorous marine fish </w:t>
      </w:r>
      <w:r w:rsidRPr="00E12F7B">
        <w:rPr>
          <w:rFonts w:ascii="Arial" w:eastAsia="Arial" w:hAnsi="Arial" w:cs="Arial"/>
          <w:i/>
          <w:sz w:val="22"/>
          <w:szCs w:val="22"/>
        </w:rPr>
        <w:t>Girella tricuspidata</w:t>
      </w:r>
      <w:r w:rsidRPr="00E12F7B">
        <w:rPr>
          <w:rFonts w:ascii="Arial" w:eastAsia="Arial" w:hAnsi="Arial" w:cs="Arial"/>
          <w:sz w:val="22"/>
          <w:szCs w:val="22"/>
        </w:rPr>
        <w:t>. - Ecology 86: 2601-2610.</w:t>
      </w:r>
    </w:p>
    <w:p w14:paraId="5FE4FFC8"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Richardson, K. L., Gold-Bouchot, G. and Schlenk, D. 2009. The characterization of cytosolic glutathione transferase from four species of sea turtles: Loggerhead (</w:t>
      </w:r>
      <w:r w:rsidRPr="00E12F7B">
        <w:rPr>
          <w:rFonts w:ascii="Arial" w:eastAsia="Arial" w:hAnsi="Arial" w:cs="Arial"/>
          <w:i/>
          <w:sz w:val="22"/>
          <w:szCs w:val="22"/>
        </w:rPr>
        <w:t>Caretta caretta</w:t>
      </w:r>
      <w:r w:rsidRPr="00E12F7B">
        <w:rPr>
          <w:rFonts w:ascii="Arial" w:eastAsia="Arial" w:hAnsi="Arial" w:cs="Arial"/>
          <w:sz w:val="22"/>
          <w:szCs w:val="22"/>
        </w:rPr>
        <w:t>), green (</w:t>
      </w:r>
      <w:r w:rsidRPr="00E12F7B">
        <w:rPr>
          <w:rFonts w:ascii="Arial" w:eastAsia="Arial" w:hAnsi="Arial" w:cs="Arial"/>
          <w:i/>
          <w:sz w:val="22"/>
          <w:szCs w:val="22"/>
        </w:rPr>
        <w:t>Chelonia mydas</w:t>
      </w:r>
      <w:r w:rsidRPr="00E12F7B">
        <w:rPr>
          <w:rFonts w:ascii="Arial" w:eastAsia="Arial" w:hAnsi="Arial" w:cs="Arial"/>
          <w:sz w:val="22"/>
          <w:szCs w:val="22"/>
        </w:rPr>
        <w:t>), olive ridley (</w:t>
      </w:r>
      <w:r w:rsidRPr="00E12F7B">
        <w:rPr>
          <w:rFonts w:ascii="Arial" w:eastAsia="Arial" w:hAnsi="Arial" w:cs="Arial"/>
          <w:i/>
          <w:sz w:val="22"/>
          <w:szCs w:val="22"/>
        </w:rPr>
        <w:t>Lepidochelys olivacea</w:t>
      </w:r>
      <w:r w:rsidRPr="00E12F7B">
        <w:rPr>
          <w:rFonts w:ascii="Arial" w:eastAsia="Arial" w:hAnsi="Arial" w:cs="Arial"/>
          <w:sz w:val="22"/>
          <w:szCs w:val="22"/>
        </w:rPr>
        <w:t>), and hawksbill (</w:t>
      </w:r>
      <w:r w:rsidRPr="00E12F7B">
        <w:rPr>
          <w:rFonts w:ascii="Arial" w:eastAsia="Arial" w:hAnsi="Arial" w:cs="Arial"/>
          <w:i/>
          <w:sz w:val="22"/>
          <w:szCs w:val="22"/>
        </w:rPr>
        <w:t>Eretmochelys imbricata</w:t>
      </w:r>
      <w:r w:rsidRPr="00E12F7B">
        <w:rPr>
          <w:rFonts w:ascii="Arial" w:eastAsia="Arial" w:hAnsi="Arial" w:cs="Arial"/>
          <w:sz w:val="22"/>
          <w:szCs w:val="22"/>
        </w:rPr>
        <w:t>). - Comparative Biochemistry and Physiology C-Toxicology &amp; Pharmacology 150: 279-284.</w:t>
      </w:r>
    </w:p>
    <w:p w14:paraId="6F358ED2" w14:textId="77777777" w:rsidR="003F09AB" w:rsidRPr="00466FAA" w:rsidRDefault="003F09AB" w:rsidP="003F09AB">
      <w:pPr>
        <w:ind w:left="720" w:hanging="720"/>
        <w:rPr>
          <w:rFonts w:ascii="Arial" w:eastAsia="Arial" w:hAnsi="Arial" w:cs="Arial"/>
          <w:sz w:val="22"/>
          <w:szCs w:val="22"/>
          <w:lang w:val="sv-SE"/>
        </w:rPr>
      </w:pPr>
      <w:r w:rsidRPr="00E12F7B">
        <w:rPr>
          <w:rFonts w:ascii="Arial" w:eastAsia="Arial" w:hAnsi="Arial" w:cs="Arial"/>
          <w:sz w:val="22"/>
          <w:szCs w:val="22"/>
        </w:rPr>
        <w:t xml:space="preserve">Rogers, C. N., de Nys, R. and Steinberg, P. D. 2002. Effects of algal diet on the performance and susceptibility to predation of the sea hare </w:t>
      </w:r>
      <w:r w:rsidRPr="00E12F7B">
        <w:rPr>
          <w:rFonts w:ascii="Arial" w:eastAsia="Arial" w:hAnsi="Arial" w:cs="Arial"/>
          <w:i/>
          <w:sz w:val="22"/>
          <w:szCs w:val="22"/>
        </w:rPr>
        <w:t>Aplysia parvula</w:t>
      </w:r>
      <w:r w:rsidRPr="00E12F7B">
        <w:rPr>
          <w:rFonts w:ascii="Arial" w:eastAsia="Arial" w:hAnsi="Arial" w:cs="Arial"/>
          <w:sz w:val="22"/>
          <w:szCs w:val="22"/>
        </w:rPr>
        <w:t xml:space="preserve">. - Mar. </w:t>
      </w:r>
      <w:r w:rsidRPr="00466FAA">
        <w:rPr>
          <w:rFonts w:ascii="Arial" w:eastAsia="Arial" w:hAnsi="Arial" w:cs="Arial"/>
          <w:sz w:val="22"/>
          <w:szCs w:val="22"/>
          <w:lang w:val="sv-SE"/>
        </w:rPr>
        <w:t>Ecol. Prog. Ser. 236: 241-254.</w:t>
      </w:r>
    </w:p>
    <w:p w14:paraId="74B4EF18" w14:textId="77777777"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sv-SE"/>
        </w:rPr>
        <w:t xml:space="preserve">Rogers, C. N., de Nys, R., Charlton, T. S. and Steinberg, P. D. 2000. </w:t>
      </w:r>
      <w:r w:rsidRPr="00E12F7B">
        <w:rPr>
          <w:rFonts w:ascii="Arial" w:eastAsia="Arial" w:hAnsi="Arial" w:cs="Arial"/>
          <w:sz w:val="22"/>
          <w:szCs w:val="22"/>
        </w:rPr>
        <w:t>Dynamics of algal secondary metabolites in two species of sea hare. - J. Chem. Ecol. 26: 721-744.</w:t>
      </w:r>
    </w:p>
    <w:p w14:paraId="5C455FA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Rorandelli, R., Gomei, M., Vannini, M. and Cannicci, S. 2007. Feeding and masking selection in </w:t>
      </w:r>
      <w:r w:rsidRPr="00E12F7B">
        <w:rPr>
          <w:rFonts w:ascii="Arial" w:eastAsia="Arial" w:hAnsi="Arial" w:cs="Arial"/>
          <w:i/>
          <w:sz w:val="22"/>
          <w:szCs w:val="22"/>
        </w:rPr>
        <w:t>Inachus phalangium</w:t>
      </w:r>
      <w:r w:rsidRPr="00E12F7B">
        <w:rPr>
          <w:rFonts w:ascii="Arial" w:eastAsia="Arial" w:hAnsi="Arial" w:cs="Arial"/>
          <w:sz w:val="22"/>
          <w:szCs w:val="22"/>
        </w:rPr>
        <w:t xml:space="preserve"> (Decapoda, Majidae): dressing up has never been so complicated. - Mar. Ecol. Prog. Ser. 336: 225-233.</w:t>
      </w:r>
    </w:p>
    <w:p w14:paraId="6C72A3B0"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Salminen, J. P. and Karonen, M. 2011. Chemical ecology of tannins and other phenolics: we need a change in approach. - Funct. Ecol. 25: 325-338.</w:t>
      </w:r>
    </w:p>
    <w:p w14:paraId="04FE8EF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Schiel D.R. &amp; Foster M.S. (1985) The structure of subtidal algal stands in temperate waters. Oceanography and Marine Biology: Annual Review, 24, 265-307</w:t>
      </w:r>
    </w:p>
    <w:p w14:paraId="34BFBFFF"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Schnitzler, I., Pohnert, G., Hay, M., &amp; Boland, W. (2001). Chemical defense of brown algae (</w:t>
      </w:r>
      <w:r w:rsidRPr="00E12F7B">
        <w:rPr>
          <w:rFonts w:ascii="Arial" w:eastAsia="Arial" w:hAnsi="Arial" w:cs="Arial"/>
          <w:i/>
          <w:sz w:val="22"/>
          <w:szCs w:val="22"/>
        </w:rPr>
        <w:t>Dictyopteris</w:t>
      </w:r>
      <w:r w:rsidRPr="00E12F7B">
        <w:rPr>
          <w:rFonts w:ascii="Arial" w:eastAsia="Arial" w:hAnsi="Arial" w:cs="Arial"/>
          <w:sz w:val="22"/>
          <w:szCs w:val="22"/>
        </w:rPr>
        <w:t xml:space="preserve"> spp.) against the herbivorous amphipod </w:t>
      </w:r>
      <w:r w:rsidRPr="00E12F7B">
        <w:rPr>
          <w:rFonts w:ascii="Arial" w:eastAsia="Arial" w:hAnsi="Arial" w:cs="Arial"/>
          <w:i/>
          <w:sz w:val="22"/>
          <w:szCs w:val="22"/>
        </w:rPr>
        <w:t>Ampithoe longimana</w:t>
      </w:r>
      <w:r w:rsidRPr="00E12F7B">
        <w:rPr>
          <w:rFonts w:ascii="Arial" w:eastAsia="Arial" w:hAnsi="Arial" w:cs="Arial"/>
          <w:sz w:val="22"/>
          <w:szCs w:val="22"/>
        </w:rPr>
        <w:t>. Oecologia, 126(4), 515-521.</w:t>
      </w:r>
    </w:p>
    <w:p w14:paraId="3B3575C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Singer MS  (2008)  Evolutionary ecology of generalism In: Tilmon KJ (ed) Specialization, speciation, and radiation: the evolutionary biology of herbivorous insects. University of California Press, Berkeley, p 29-42</w:t>
      </w:r>
    </w:p>
    <w:p w14:paraId="0CF4FCF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Sorensen, J. S. and Dearing, M. D. 2006. Efflux transporters as a novel herbivore countermechanism to plant chemical defenses. - J. Chem. Ecol. 32: 1181-1196.</w:t>
      </w:r>
    </w:p>
    <w:p w14:paraId="2D9A1C4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Sotka E.E. (2005) Local adaptation in host use among marine invertebrates. Ecology Letters, 8, 448-459</w:t>
      </w:r>
    </w:p>
    <w:p w14:paraId="0C3B834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Sotka E.E. &amp; Hay M.E. (2002) Geographic variation among herbivore populations in tolerance for a chemically-rich seaweed. Ecology, 83, 2721-2735</w:t>
      </w:r>
    </w:p>
    <w:p w14:paraId="6227BFB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Sotka, E. E. 2003. Genetic control of feeding preference in the herbivorous amphipod </w:t>
      </w:r>
      <w:r w:rsidRPr="00E12F7B">
        <w:rPr>
          <w:rFonts w:ascii="Arial" w:eastAsia="Arial" w:hAnsi="Arial" w:cs="Arial"/>
          <w:i/>
          <w:sz w:val="22"/>
          <w:szCs w:val="22"/>
        </w:rPr>
        <w:t>Ampithoe longimana</w:t>
      </w:r>
      <w:r w:rsidRPr="00E12F7B">
        <w:rPr>
          <w:rFonts w:ascii="Arial" w:eastAsia="Arial" w:hAnsi="Arial" w:cs="Arial"/>
          <w:sz w:val="22"/>
          <w:szCs w:val="22"/>
        </w:rPr>
        <w:t>. - Mar. Ecol. Prog. Ser. 256: 305-310.</w:t>
      </w:r>
    </w:p>
    <w:p w14:paraId="29F38F0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Sotka, E. E. 2007. Restricted host use by the herbivorous amphipod </w:t>
      </w:r>
      <w:r w:rsidRPr="00E12F7B">
        <w:rPr>
          <w:rFonts w:ascii="Arial" w:eastAsia="Arial" w:hAnsi="Arial" w:cs="Arial"/>
          <w:i/>
          <w:sz w:val="22"/>
          <w:szCs w:val="22"/>
        </w:rPr>
        <w:t>Peramphithoe tea</w:t>
      </w:r>
      <w:r w:rsidRPr="00E12F7B">
        <w:rPr>
          <w:rFonts w:ascii="Arial" w:eastAsia="Arial" w:hAnsi="Arial" w:cs="Arial"/>
          <w:sz w:val="22"/>
          <w:szCs w:val="22"/>
        </w:rPr>
        <w:t xml:space="preserve"> is motivated by food quality and abiotic refuge. Mar. Biol. 151:1831–1838.</w:t>
      </w:r>
    </w:p>
    <w:p w14:paraId="7FC3B3F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Sotka, E. E. and Gantz, J. 2013. Preliminary evidence that the feeding rates of generalist marine herbivores are limited by detoxification rates. - Chemoecology 23: 233-240.</w:t>
      </w:r>
    </w:p>
    <w:p w14:paraId="11DB3D08"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Sotka, E. E. and Reynolds, P. L. 2011. Rapid experimental shift in host use traits of a polyphagous marine herbivore reveals fitness costs on alternative hosts. - Evol. Ecol. 25: 1335-1355.</w:t>
      </w:r>
    </w:p>
    <w:p w14:paraId="22C127F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Sotka, E. E. and Whalen, K. E. 2008. Herbivore offense in the sea: The detoxification and transport of secondary metabolites. - In: Amsler, C. D. (ed.), Algal chemical ecology. Springer, pp. 203-228.</w:t>
      </w:r>
    </w:p>
    <w:p w14:paraId="6726C9D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Sotka, E. E., Forbey, J., Horn, M., Poore, A. G. B., Raubenheimer, D. and Whalen, K. E. 2009. The emerging role of pharmacology in understanding consumer-prey interactions in marine and freshwater systems. - Integrative and Comparative Biology 49: 291-313.</w:t>
      </w:r>
    </w:p>
    <w:p w14:paraId="561AA6F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lastRenderedPageBreak/>
        <w:t>Sotka, E. E., Hay, M. E. and Thomas, J. D. 1999. Host-plant specialization by a non-herbivorous amphipod: advantages for the amphipod and costs for the seaweed. - Oecologia 118: 471-482.</w:t>
      </w:r>
    </w:p>
    <w:p w14:paraId="5783DB0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Sotka, E. E., Wares, J. P. and Hay, M. E. 2003. Geographic and genetic variation in feeding preference for chemically defended seaweeds. - Evolution 57: 2262-2276.</w:t>
      </w:r>
    </w:p>
    <w:p w14:paraId="78763CBC"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Stachowicz, J. J. and Hay, M. E. 1999. Reducing predation through chemically mediated camouflage: Indirect effects of plant defenses on herbivores. - Ecology 80: 495-509.</w:t>
      </w:r>
    </w:p>
    <w:p w14:paraId="6B04E40B"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Stachowicz, J. J. and Hay, M. E. 2000. Geographic variation in camouflage specialization by a decorator crab. - Am. Nat. 156: 59-71.</w:t>
      </w:r>
    </w:p>
    <w:p w14:paraId="35AD5BA1"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Stachowicz, J. J., J. F. Bruno, and J. E. Duffy. 2007. Understanding the Effects of Marine Biodiversity on Communities and Ecosystems. Annu. Rev. Ecol. Evol. Syst. 38:739–766.</w:t>
      </w:r>
    </w:p>
    <w:p w14:paraId="56A0FD0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Stegeman, J. J., Woodin, B. R., Singh, H., Oleksiak, M. F. and Celander, M. 1997. Cytochromes p450 (CYP) in tropical fishes: Catalytic activities, expression of multiple CYP proteins and high levels of microsomal p450 in liver of fishes from Bermuda. - Comparative Biochemistry and Physiology C-Pharmacology Toxicology &amp; Endocrinology 116: 61-75.</w:t>
      </w:r>
    </w:p>
    <w:p w14:paraId="7918426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Steinberg P.D. &amp; van Altena I. (1992) Tolerance of marine invertebrate herbivores to brown algal phlorotannins in temperate australasia. Ecological Monographs, 62, 189-222</w:t>
      </w:r>
    </w:p>
    <w:p w14:paraId="32B80DC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Steinberg, P. D. 1984. Algal chemical defense against herbivores: Allocation of phenolic compounds in the kelp </w:t>
      </w:r>
      <w:r w:rsidRPr="00E12F7B">
        <w:rPr>
          <w:rFonts w:ascii="Arial" w:eastAsia="Arial" w:hAnsi="Arial" w:cs="Arial"/>
          <w:i/>
          <w:sz w:val="22"/>
          <w:szCs w:val="22"/>
        </w:rPr>
        <w:t>Alaria marginata</w:t>
      </w:r>
      <w:r w:rsidRPr="00E12F7B">
        <w:rPr>
          <w:rFonts w:ascii="Arial" w:eastAsia="Arial" w:hAnsi="Arial" w:cs="Arial"/>
          <w:sz w:val="22"/>
          <w:szCs w:val="22"/>
        </w:rPr>
        <w:t>. - Science 223: 405-406.</w:t>
      </w:r>
    </w:p>
    <w:p w14:paraId="1A069FA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Steinberg, P. D. 1986. Chemical defenses and the susceptibility of tropical brown algae to herbivores. Oecologia 69.</w:t>
      </w:r>
    </w:p>
    <w:p w14:paraId="0B26D50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Steinberg, P., K. Edyvane, R. de Nys, R. Birdsey, and I. Van Altena. 1991. Lack of avoidance of phenolic-rich brown algae by tropical herbivorous fishes. Marine Biology 109:335–343.</w:t>
      </w:r>
    </w:p>
    <w:p w14:paraId="6BC66851"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Steneck, R. S. and Watling, L. 1982. Feeding capabilities and limitation of herbivorous mollusks - A functional-group approach. - Mar. Biol. 68: 299-319.</w:t>
      </w:r>
    </w:p>
    <w:p w14:paraId="359CED47"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Steneck, R. S., M. H. Graham, B. J. Bourque, D. Corbett, J. M. Erlandson, J. a. Estes, and M. J. Tegner. 2002. Kelp forest ecosystems: biodiversity, stability, resilience and future. Environ. Conserv. 29:436–459.</w:t>
      </w:r>
    </w:p>
    <w:p w14:paraId="60478E63"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Stern, J. L., Hagerman, A. E., Steinberg, P. D. and Mason, P. K. 1996. Phlorotannin-protein interactions. - J. Chem. Ecol. 22: 1877-1899.</w:t>
      </w:r>
    </w:p>
    <w:p w14:paraId="342E64C0"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Strauss, S. Y., H. Sahli, and J. K. Conner. 2005. Toward a more trait-centered approach to diffuse (co)evolution. New Phytologist 165:81–89</w:t>
      </w:r>
    </w:p>
    <w:p w14:paraId="72DBEC18"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Strong et al. 1984</w:t>
      </w:r>
    </w:p>
    <w:p w14:paraId="79FD467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Sword, G. a., a. Joern, and L. B. Senior. 2005. Host plant-associated genetic differentiation in the snakeweed grasshopper, </w:t>
      </w:r>
      <w:r w:rsidRPr="00E12F7B">
        <w:rPr>
          <w:rFonts w:ascii="Arial" w:eastAsia="Arial" w:hAnsi="Arial" w:cs="Arial"/>
          <w:i/>
          <w:sz w:val="22"/>
          <w:szCs w:val="22"/>
        </w:rPr>
        <w:t>Hesperotettix viridis</w:t>
      </w:r>
      <w:r w:rsidRPr="00E12F7B">
        <w:rPr>
          <w:rFonts w:ascii="Arial" w:eastAsia="Arial" w:hAnsi="Arial" w:cs="Arial"/>
          <w:sz w:val="22"/>
          <w:szCs w:val="22"/>
        </w:rPr>
        <w:t xml:space="preserve"> (Orthoptera: Acrididae). Mol. Ecol. 14:2197–2205.</w:t>
      </w:r>
    </w:p>
    <w:p w14:paraId="0484EC8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Tang, K. W., Turk, V. and Grossart, H. P. 2010. Linkage between crustacean zooplankton and aquatic bacteria. - Aquatic Microbial Ecology 61: 261-277.</w:t>
      </w:r>
    </w:p>
    <w:p w14:paraId="7A72611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Targett N. &amp; Arnold T. (2001) Effects of secondary metabolites on digestion in marine herbivores. In: Marine Chemical Ecology (eds. Baker B &amp; McClintock K), pp. 391-411. CRC Press, Boca Raton</w:t>
      </w:r>
    </w:p>
    <w:p w14:paraId="110380BB"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Targett, N. M. and Arnold, T. M. 2001. Effects of secondary metabolites on digestion in marine herbivores. - In: McClintock, J. B. and Baker, B. J. (eds.), Marine chemical ecology. CRC Press, pp. 391-412.</w:t>
      </w:r>
    </w:p>
    <w:p w14:paraId="4E6E4399"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Targett, N. M., A. A. Boettcher, T. E. Targett, and N. H. Vrolijk. 1995. Tropical marine herbivore assimilation of phenolic-rich plants. Oecologia 103:170-179.</w:t>
      </w:r>
    </w:p>
    <w:p w14:paraId="7724313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Targett, N. M., L. D. Coen, A. A. Boettcher, and C. E. Tanner. 1992. Biogeographic comparisons of marine algal polyphenolics: evidence against a latitudinal trend. Oecologia 89:464-470.</w:t>
      </w:r>
    </w:p>
    <w:p w14:paraId="42816672"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Taylor, R. B. and Brown, P. J. 2006. Herbivory in the gammarid amphipod </w:t>
      </w:r>
      <w:r w:rsidRPr="00E12F7B">
        <w:rPr>
          <w:rFonts w:ascii="Arial" w:eastAsia="Arial" w:hAnsi="Arial" w:cs="Arial"/>
          <w:i/>
          <w:sz w:val="22"/>
          <w:szCs w:val="22"/>
        </w:rPr>
        <w:t>Aora typica</w:t>
      </w:r>
      <w:r w:rsidRPr="00E12F7B">
        <w:rPr>
          <w:rFonts w:ascii="Arial" w:eastAsia="Arial" w:hAnsi="Arial" w:cs="Arial"/>
          <w:sz w:val="22"/>
          <w:szCs w:val="22"/>
        </w:rPr>
        <w:t>: relationships between consumption rates, performance and abundance across ten seaweed species. - Mar. Biol. 149: 455-463.</w:t>
      </w:r>
    </w:p>
    <w:p w14:paraId="7943FE4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lastRenderedPageBreak/>
        <w:t>Taylor, R. B., Lindquist, N., Kubanek, J. and Hay, M. E. 2003. Intraspecific variation in palatability and defensive chemistry of brown seaweeds: effects on herbivore fitness. - Oecologia 136: 412-423.</w:t>
      </w:r>
    </w:p>
    <w:p w14:paraId="407FB67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Taylor, R. B., Sotka, E. and Hay, M. E. 2002. Tissue-specific induction of herbivore resistance: seaweed response to amphipod grazing. - Oecologia 132: 68-76.</w:t>
      </w:r>
    </w:p>
    <w:p w14:paraId="7E882C60" w14:textId="56BCFEA2"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Taylor, R., and P. Steinberg. 2005. </w:t>
      </w:r>
      <w:r w:rsidR="006C2C51" w:rsidRPr="00E12F7B">
        <w:rPr>
          <w:rFonts w:ascii="Arial" w:eastAsia="Arial" w:hAnsi="Arial" w:cs="Arial"/>
          <w:sz w:val="22"/>
          <w:szCs w:val="22"/>
        </w:rPr>
        <w:t>Host use by Australasian seaweed mesograzers in relation to feeding preferences of larger grazers</w:t>
      </w:r>
      <w:r w:rsidRPr="00E12F7B">
        <w:rPr>
          <w:rFonts w:ascii="Arial" w:eastAsia="Arial" w:hAnsi="Arial" w:cs="Arial"/>
          <w:sz w:val="22"/>
          <w:szCs w:val="22"/>
        </w:rPr>
        <w:t>. Ecology 86:2955–2967.</w:t>
      </w:r>
    </w:p>
    <w:p w14:paraId="491B58B5"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Tegner, M. J. and Dayton, P. K. 1991. Sea urchins, El Ninos, and the long-term stability of southern California kelp forest communities. - Mar. Ecol. Prog. Ser. 77: 49-63.</w:t>
      </w:r>
    </w:p>
    <w:p w14:paraId="3926FF15" w14:textId="706B53CB"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Thompson JN (2005) The </w:t>
      </w:r>
      <w:r w:rsidR="006C2C51" w:rsidRPr="00E12F7B">
        <w:rPr>
          <w:rFonts w:ascii="Arial" w:eastAsia="Arial" w:hAnsi="Arial" w:cs="Arial"/>
          <w:sz w:val="22"/>
          <w:szCs w:val="22"/>
        </w:rPr>
        <w:t>g</w:t>
      </w:r>
      <w:r w:rsidRPr="00E12F7B">
        <w:rPr>
          <w:rFonts w:ascii="Arial" w:eastAsia="Arial" w:hAnsi="Arial" w:cs="Arial"/>
          <w:sz w:val="22"/>
          <w:szCs w:val="22"/>
        </w:rPr>
        <w:t xml:space="preserve">eographic </w:t>
      </w:r>
      <w:r w:rsidR="006C2C51" w:rsidRPr="00E12F7B">
        <w:rPr>
          <w:rFonts w:ascii="Arial" w:eastAsia="Arial" w:hAnsi="Arial" w:cs="Arial"/>
          <w:sz w:val="22"/>
          <w:szCs w:val="22"/>
        </w:rPr>
        <w:t>m</w:t>
      </w:r>
      <w:r w:rsidRPr="00E12F7B">
        <w:rPr>
          <w:rFonts w:ascii="Arial" w:eastAsia="Arial" w:hAnsi="Arial" w:cs="Arial"/>
          <w:sz w:val="22"/>
          <w:szCs w:val="22"/>
        </w:rPr>
        <w:t xml:space="preserve">osaic of </w:t>
      </w:r>
      <w:r w:rsidR="006C2C51" w:rsidRPr="00E12F7B">
        <w:rPr>
          <w:rFonts w:ascii="Arial" w:eastAsia="Arial" w:hAnsi="Arial" w:cs="Arial"/>
          <w:sz w:val="22"/>
          <w:szCs w:val="22"/>
        </w:rPr>
        <w:t>c</w:t>
      </w:r>
      <w:r w:rsidRPr="00E12F7B">
        <w:rPr>
          <w:rFonts w:ascii="Arial" w:eastAsia="Arial" w:hAnsi="Arial" w:cs="Arial"/>
          <w:sz w:val="22"/>
          <w:szCs w:val="22"/>
        </w:rPr>
        <w:t xml:space="preserve">oevolution. University of Chicago Press, Chicago </w:t>
      </w:r>
    </w:p>
    <w:p w14:paraId="28148E9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Thornber, C., E. Jones, and J. Stachowicz. 2008. Differences in herbivore feeding preferences across a vertical rocky intertidal gradient. Mar. Ecol. Prog. Ser. 363:51–62.</w:t>
      </w:r>
    </w:p>
    <w:p w14:paraId="37AFE98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Tomas, F., Abbott, J. M., Steinberg, C., Balk, M., Williams, S. L. and Stachowicz, J. J. 2011. Plant genotype and nitrogen loading influence seagrass productivity, biochemistry, and plant-herbivore interactions. - Ecology 92: 1807-1817.</w:t>
      </w:r>
    </w:p>
    <w:p w14:paraId="729F1810"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Toth, G. B. and Pavia, H. 2007. Induced herbivore resistance in seaweeds: a meta-analysis. - J. Ecol. 95: 425-434.</w:t>
      </w:r>
    </w:p>
    <w:p w14:paraId="5C6B223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Toth, G. B., Langhamer, O. and Pavia, H. 2005. Inducible and constitutive defenses of valuable seaweed tissues: Consequences for herbivore fitness. - Ecology 86: 612-618.</w:t>
      </w:r>
    </w:p>
    <w:p w14:paraId="150C49F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Trowbridge CD, Todd CD  (2001)  Host-plant change in marine specialist herbivores: Ascoglossan sea slugs on introduced macroalgae. Ecological Monographs 71:219-243</w:t>
      </w:r>
    </w:p>
    <w:p w14:paraId="137E1BC4"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Trowbridge, C. D. (1991). Diet specialization limits herbivorous sea slug's capacity to switch among food species. Ecology, 1880-1888.</w:t>
      </w:r>
    </w:p>
    <w:p w14:paraId="67FBE6EC"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Tugwell, S. and Branch, G. M. 1992. Effects of herbivore gut surfactants on kelp polyphenol defenses. - Ecology 73: 205-215.</w:t>
      </w:r>
    </w:p>
    <w:p w14:paraId="45D6D8D4"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Van Alstyne, K. L. and V. Paul. 1990. The biogeography of polyphenolic compounds in marine macroalgae: temperate brown algal defenses deter feeding by tropical herbivorous fishes. Oecologia 84:158-163.</w:t>
      </w:r>
    </w:p>
    <w:p w14:paraId="5E4928D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Van Alstyne, K. L., Duggins, D. O. and Dethier, M. N. 2001a. Spatial patterns in macroalgal chemical defenses. - In: McClintock, J. B. and Baker, B. J. (eds.), Marine Chemical Ecology. CRC Press, pp. 301-324.</w:t>
      </w:r>
    </w:p>
    <w:p w14:paraId="37B08231"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Van Alstyne, K. L., Nelson, A. V., Vyvyan, J. R. and Cancilla, D. A. 2006. Dopamine functions as an antiherbivore defense in the temperate green alga Ulvaria obscura. - Oecologia 148: 304-311.</w:t>
      </w:r>
    </w:p>
    <w:p w14:paraId="097F739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Van Alstyne, K.L. 2008. Ecological and physiological roles of dimethylsulfoniopropionate and its products in marine macroalgae. Pages 173-194 in C.D. Amsler, Editor Algal chemical ecology Springer-Verlag, Berlin.</w:t>
      </w:r>
    </w:p>
    <w:p w14:paraId="7981F68A"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Vasconcelos, M. A., Mendes, T. C., Fortes, W. L. S. and Pereira, R. C. 2009. Feeding and decoration preferences of the Epialtidae crab Acanthonyx scutiformis. - Brazilian Journal of Oceanography 57: 137-143.</w:t>
      </w:r>
    </w:p>
    <w:p w14:paraId="09DBFD0E" w14:textId="77777777" w:rsidR="003F09AB" w:rsidRPr="00466FAA" w:rsidRDefault="003F09AB" w:rsidP="003F09AB">
      <w:pPr>
        <w:ind w:left="720" w:hanging="720"/>
        <w:rPr>
          <w:rFonts w:ascii="Arial" w:eastAsia="Arial" w:hAnsi="Arial" w:cs="Arial"/>
          <w:sz w:val="22"/>
          <w:szCs w:val="22"/>
          <w:lang w:val="sv-SE"/>
        </w:rPr>
      </w:pPr>
      <w:r w:rsidRPr="00E12F7B">
        <w:rPr>
          <w:rFonts w:ascii="Arial" w:eastAsia="Arial" w:hAnsi="Arial" w:cs="Arial"/>
          <w:sz w:val="22"/>
          <w:szCs w:val="22"/>
        </w:rPr>
        <w:t xml:space="preserve">Vergés, A., P. D. Steinberg, M. E. Hay, A. G. B. Poore, A. H. Campbell, E. Ballesteros, K. L. Heck, D. J. Booth, M. a Coleman, D. a Feary, W. Figueira, T. Langlois, E. M. Marzinelli, T. Mizerek, P. J. Mumby, Y. Nakamura, M. Roughan, E. van Sebille, A. Sen Gupta, D. a Smale, F. Tomas, T. Wernberg, and S. K. Wilson. 2014. The tropicalization of temperate marine ecosystems: climate-mediated changes in herbivory and community phase shifts. </w:t>
      </w:r>
      <w:r w:rsidRPr="00466FAA">
        <w:rPr>
          <w:rFonts w:ascii="Arial" w:eastAsia="Arial" w:hAnsi="Arial" w:cs="Arial"/>
          <w:sz w:val="22"/>
          <w:szCs w:val="22"/>
          <w:lang w:val="sv-SE"/>
        </w:rPr>
        <w:t>Proc. Biol. Sci. 281:20140846.</w:t>
      </w:r>
    </w:p>
    <w:p w14:paraId="5787AB5F" w14:textId="77777777" w:rsidR="003F09AB" w:rsidRPr="00466FAA" w:rsidRDefault="003F09AB" w:rsidP="003F09AB">
      <w:pPr>
        <w:ind w:left="720" w:hanging="720"/>
        <w:rPr>
          <w:rFonts w:ascii="Arial" w:eastAsia="Arial" w:hAnsi="Arial" w:cs="Arial"/>
          <w:sz w:val="22"/>
          <w:szCs w:val="22"/>
          <w:lang w:val="fi-FI"/>
        </w:rPr>
      </w:pPr>
      <w:r w:rsidRPr="00466FAA">
        <w:rPr>
          <w:rFonts w:ascii="Arial" w:eastAsia="Arial" w:hAnsi="Arial" w:cs="Arial"/>
          <w:sz w:val="22"/>
          <w:szCs w:val="22"/>
          <w:lang w:val="sv-SE"/>
        </w:rPr>
        <w:t xml:space="preserve">Vesakoski, O., Boström, C., Honkanen, T. and Jormalainen, V. 2008. </w:t>
      </w:r>
      <w:r w:rsidRPr="00E12F7B">
        <w:rPr>
          <w:rFonts w:ascii="Arial" w:eastAsia="Arial" w:hAnsi="Arial" w:cs="Arial"/>
          <w:sz w:val="22"/>
          <w:szCs w:val="22"/>
        </w:rPr>
        <w:t xml:space="preserve">Sexual and local divergence in host exploitation the marine herbivore </w:t>
      </w:r>
      <w:r w:rsidRPr="00E12F7B">
        <w:rPr>
          <w:rFonts w:ascii="Arial" w:eastAsia="Arial" w:hAnsi="Arial" w:cs="Arial"/>
          <w:i/>
          <w:sz w:val="22"/>
          <w:szCs w:val="22"/>
        </w:rPr>
        <w:t>Idotea baltica</w:t>
      </w:r>
      <w:r w:rsidRPr="00E12F7B">
        <w:rPr>
          <w:rFonts w:ascii="Arial" w:eastAsia="Arial" w:hAnsi="Arial" w:cs="Arial"/>
          <w:sz w:val="22"/>
          <w:szCs w:val="22"/>
        </w:rPr>
        <w:t xml:space="preserve"> (Isopoda). - J. Exp. Mar. </w:t>
      </w:r>
      <w:r w:rsidRPr="00466FAA">
        <w:rPr>
          <w:rFonts w:ascii="Arial" w:eastAsia="Arial" w:hAnsi="Arial" w:cs="Arial"/>
          <w:sz w:val="22"/>
          <w:szCs w:val="22"/>
          <w:lang w:val="fi-FI"/>
        </w:rPr>
        <w:t>Biol. Ecol. 367: 118-126.</w:t>
      </w:r>
    </w:p>
    <w:p w14:paraId="0AC63894" w14:textId="77777777" w:rsidR="003F09AB" w:rsidRPr="00E12F7B" w:rsidRDefault="003F09AB" w:rsidP="003F09AB">
      <w:pPr>
        <w:ind w:left="720" w:hanging="720"/>
        <w:rPr>
          <w:rFonts w:ascii="Arial" w:eastAsia="Arial" w:hAnsi="Arial" w:cs="Arial"/>
          <w:sz w:val="22"/>
          <w:szCs w:val="22"/>
        </w:rPr>
      </w:pPr>
      <w:r w:rsidRPr="00466FAA">
        <w:rPr>
          <w:rFonts w:ascii="Arial" w:eastAsia="Arial" w:hAnsi="Arial" w:cs="Arial"/>
          <w:sz w:val="22"/>
          <w:szCs w:val="22"/>
          <w:lang w:val="fi-FI"/>
        </w:rPr>
        <w:t xml:space="preserve">Vesakoski, O., Rautanen, J., Jormalainen, V. and Ramsay, T. 2009. </w:t>
      </w:r>
      <w:r w:rsidRPr="00E12F7B">
        <w:rPr>
          <w:rFonts w:ascii="Arial" w:eastAsia="Arial" w:hAnsi="Arial" w:cs="Arial"/>
          <w:sz w:val="22"/>
          <w:szCs w:val="22"/>
        </w:rPr>
        <w:t>Divergence in host use ability of a marine herbivore from two habitat types. - J. Evol. Biol. 22: 1545-1555.</w:t>
      </w:r>
    </w:p>
    <w:p w14:paraId="717529CE"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lastRenderedPageBreak/>
        <w:t>Via, S. 1984. The quantitative genetics of polyphagy in an insect herbivore.  II. Genetic correlations in larval performance within and among host plants.  Evolution 38:896-905</w:t>
      </w:r>
    </w:p>
    <w:p w14:paraId="36D1ABD6"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Wägele, H., Ballesteros, M. and Avila, C. 2006. Defensive glandular structures in opisthobranch molluscs - From histology to ecology. - Oceanography and Marine Biology - An Annual Review, Vol 44 44: 197-276.</w:t>
      </w:r>
    </w:p>
    <w:p w14:paraId="24BA0F14"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Whalen, K. E., Sotka, E. E., Goldstone, J. V. and Hahn, M. E. 2010. The role of multixenobiotic transporters in predatory marine molluscs as counter-defense mechanisms against dietary allelochemicals. - Comparative Biochemistry and Physiology C-Toxicology &amp; Pharmacology 152: 288-300.</w:t>
      </w:r>
    </w:p>
    <w:p w14:paraId="10E1400B" w14:textId="77777777" w:rsidR="003F09AB" w:rsidRDefault="003F09AB" w:rsidP="003F09AB">
      <w:pPr>
        <w:ind w:left="720" w:hanging="720"/>
        <w:rPr>
          <w:rFonts w:ascii="Arial" w:eastAsia="Arial" w:hAnsi="Arial" w:cs="Arial"/>
          <w:sz w:val="22"/>
          <w:szCs w:val="22"/>
        </w:rPr>
      </w:pPr>
      <w:r w:rsidRPr="00E12F7B">
        <w:rPr>
          <w:rFonts w:ascii="Arial" w:eastAsia="Arial" w:hAnsi="Arial" w:cs="Arial"/>
          <w:sz w:val="22"/>
          <w:szCs w:val="22"/>
        </w:rPr>
        <w:t>Wikström, S. A., M. B. Steinarsdóttir, L. Kautsky, and H. Pavia. 2006. Increased chemical resistance explains low herbivore colonization of introduced seaweed. Oecologia 148:593–601.</w:t>
      </w:r>
    </w:p>
    <w:p w14:paraId="260E62C5" w14:textId="3FFFCA0B" w:rsidR="00441D9C" w:rsidRPr="00E12F7B" w:rsidRDefault="00441D9C" w:rsidP="003F09AB">
      <w:pPr>
        <w:ind w:left="720" w:hanging="720"/>
        <w:rPr>
          <w:rFonts w:ascii="Arial" w:eastAsia="Arial" w:hAnsi="Arial" w:cs="Arial"/>
          <w:sz w:val="22"/>
          <w:szCs w:val="22"/>
        </w:rPr>
      </w:pPr>
      <w:r w:rsidRPr="00441D9C">
        <w:rPr>
          <w:rFonts w:ascii="Arial" w:eastAsia="Arial" w:hAnsi="Arial" w:cs="Arial"/>
          <w:sz w:val="22"/>
          <w:szCs w:val="22"/>
        </w:rPr>
        <w:t>Williams, S. L., and J. E. Smith. 2007. A Global Review of the Distribution, Taxonomy, and Impac</w:t>
      </w:r>
      <w:r>
        <w:rPr>
          <w:rFonts w:ascii="Arial" w:eastAsia="Arial" w:hAnsi="Arial" w:cs="Arial"/>
          <w:sz w:val="22"/>
          <w:szCs w:val="22"/>
        </w:rPr>
        <w:t>ts of Introduced Seaweeds. Annual Review of Ecology, Evolution and Systematics</w:t>
      </w:r>
      <w:r w:rsidRPr="00441D9C">
        <w:rPr>
          <w:rFonts w:ascii="Arial" w:eastAsia="Arial" w:hAnsi="Arial" w:cs="Arial"/>
          <w:sz w:val="22"/>
          <w:szCs w:val="22"/>
        </w:rPr>
        <w:t xml:space="preserve"> 38:327–359.</w:t>
      </w:r>
    </w:p>
    <w:p w14:paraId="2C62AE4E"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Williamson, J. E. and Steinberg, P. D. 2012. Fitness benefits of size-dependent diet switching in a marine herbivore. - Mar. Biol. 159: 1001-1010.</w:t>
      </w:r>
    </w:p>
    <w:p w14:paraId="60C5A4AD"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Winkler I. &amp; C. Mitter C. (2007) The phylogenetic dimension of insect/plant interactions: a summary of recent evidence. In: Specialization, Speciation, and Radiation: The Evolutionary Biology of Herbivorous Insects (ed. K. Tillmon) University of California Press, pp. 240-263</w:t>
      </w:r>
    </w:p>
    <w:p w14:paraId="194B5F7C" w14:textId="77777777" w:rsidR="003F09AB"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Wright, J. T., de Nys, R., Poore, A. G. B. and Steinberg, P. D. 2004. Chemical defense in a marine alga: Heritability and the potential for selection by herbivores. - Ecology 85: 2946-2959.</w:t>
      </w:r>
    </w:p>
    <w:p w14:paraId="4D7C6603" w14:textId="7B9ADB54" w:rsidR="0059029A" w:rsidRPr="00E12F7B" w:rsidRDefault="003F09AB" w:rsidP="003F09AB">
      <w:pPr>
        <w:ind w:left="720" w:hanging="720"/>
        <w:rPr>
          <w:rFonts w:ascii="Arial" w:eastAsia="Arial" w:hAnsi="Arial" w:cs="Arial"/>
          <w:sz w:val="22"/>
          <w:szCs w:val="22"/>
        </w:rPr>
      </w:pPr>
      <w:r w:rsidRPr="00E12F7B">
        <w:rPr>
          <w:rFonts w:ascii="Arial" w:eastAsia="Arial" w:hAnsi="Arial" w:cs="Arial"/>
          <w:sz w:val="22"/>
          <w:szCs w:val="22"/>
        </w:rPr>
        <w:t xml:space="preserve">Zimmer, M. and Bartholme, S. 2003. Bacterial endosymbionts in </w:t>
      </w:r>
      <w:r w:rsidRPr="00E12F7B">
        <w:rPr>
          <w:rFonts w:ascii="Arial" w:eastAsia="Arial" w:hAnsi="Arial" w:cs="Arial"/>
          <w:i/>
          <w:sz w:val="22"/>
          <w:szCs w:val="22"/>
        </w:rPr>
        <w:t>Asellus aquaticus</w:t>
      </w:r>
      <w:r w:rsidRPr="00E12F7B">
        <w:rPr>
          <w:rFonts w:ascii="Arial" w:eastAsia="Arial" w:hAnsi="Arial" w:cs="Arial"/>
          <w:sz w:val="22"/>
          <w:szCs w:val="22"/>
        </w:rPr>
        <w:t xml:space="preserve"> (Isopoda) and </w:t>
      </w:r>
      <w:r w:rsidRPr="00E12F7B">
        <w:rPr>
          <w:rFonts w:ascii="Arial" w:eastAsia="Arial" w:hAnsi="Arial" w:cs="Arial"/>
          <w:i/>
          <w:sz w:val="22"/>
          <w:szCs w:val="22"/>
        </w:rPr>
        <w:t>Gammarus pulex</w:t>
      </w:r>
      <w:r w:rsidRPr="00E12F7B">
        <w:rPr>
          <w:rFonts w:ascii="Arial" w:eastAsia="Arial" w:hAnsi="Arial" w:cs="Arial"/>
          <w:sz w:val="22"/>
          <w:szCs w:val="22"/>
        </w:rPr>
        <w:t xml:space="preserve"> (Amphipoda) and their contribution to digestion. - Limnol. Oceanogr. 48: 2208-2213.</w:t>
      </w:r>
    </w:p>
    <w:sectPr w:rsidR="0059029A" w:rsidRPr="00E12F7B">
      <w:headerReference w:type="default" r:id="rId9"/>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8C56A" w14:textId="77777777" w:rsidR="000A19C3" w:rsidRDefault="000A19C3">
      <w:r>
        <w:separator/>
      </w:r>
    </w:p>
  </w:endnote>
  <w:endnote w:type="continuationSeparator" w:id="0">
    <w:p w14:paraId="4C724239" w14:textId="77777777" w:rsidR="000A19C3" w:rsidRDefault="000A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A455C" w14:textId="77777777" w:rsidR="000A19C3" w:rsidRDefault="000A19C3">
      <w:r>
        <w:separator/>
      </w:r>
    </w:p>
  </w:footnote>
  <w:footnote w:type="continuationSeparator" w:id="0">
    <w:p w14:paraId="3D951CE9" w14:textId="77777777" w:rsidR="000A19C3" w:rsidRDefault="000A19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12588"/>
      <w:docPartObj>
        <w:docPartGallery w:val="Page Numbers (Top of Page)"/>
        <w:docPartUnique/>
      </w:docPartObj>
    </w:sdtPr>
    <w:sdtEndPr>
      <w:rPr>
        <w:noProof/>
      </w:rPr>
    </w:sdtEndPr>
    <w:sdtContent>
      <w:p w14:paraId="3EE0F937" w14:textId="5084684A" w:rsidR="000A19C3" w:rsidRDefault="000A19C3">
        <w:pPr>
          <w:pStyle w:val="Header"/>
          <w:jc w:val="center"/>
        </w:pPr>
        <w:r>
          <w:fldChar w:fldCharType="begin"/>
        </w:r>
        <w:r>
          <w:instrText xml:space="preserve"> PAGE   \* MERGEFORMAT </w:instrText>
        </w:r>
        <w:r>
          <w:fldChar w:fldCharType="separate"/>
        </w:r>
        <w:r w:rsidR="006175FC">
          <w:rPr>
            <w:noProof/>
          </w:rPr>
          <w:t>16</w:t>
        </w:r>
        <w:r>
          <w:rPr>
            <w:noProof/>
          </w:rPr>
          <w:fldChar w:fldCharType="end"/>
        </w:r>
      </w:p>
    </w:sdtContent>
  </w:sdt>
  <w:p w14:paraId="31F194E7" w14:textId="77777777" w:rsidR="000A19C3" w:rsidRDefault="000A19C3">
    <w:pPr>
      <w:pStyle w:val="Normal1"/>
      <w:tabs>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EC1"/>
    <w:multiLevelType w:val="hybridMultilevel"/>
    <w:tmpl w:val="446079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E4876A0"/>
    <w:multiLevelType w:val="hybridMultilevel"/>
    <w:tmpl w:val="358CA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57D5B4F"/>
    <w:multiLevelType w:val="hybridMultilevel"/>
    <w:tmpl w:val="52E80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5FA3AD3"/>
    <w:multiLevelType w:val="multilevel"/>
    <w:tmpl w:val="C1AA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B41F3"/>
    <w:multiLevelType w:val="hybridMultilevel"/>
    <w:tmpl w:val="A3FEB2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FCC1DAA"/>
    <w:multiLevelType w:val="hybridMultilevel"/>
    <w:tmpl w:val="623ABF90"/>
    <w:lvl w:ilvl="0" w:tplc="B330C90E">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17102"/>
    <w:multiLevelType w:val="hybridMultilevel"/>
    <w:tmpl w:val="E670D728"/>
    <w:lvl w:ilvl="0" w:tplc="D3AAD70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DB2EA3"/>
    <w:multiLevelType w:val="hybridMultilevel"/>
    <w:tmpl w:val="8F0EA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61063"/>
    <w:multiLevelType w:val="hybridMultilevel"/>
    <w:tmpl w:val="9CFA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B41D2"/>
    <w:multiLevelType w:val="multilevel"/>
    <w:tmpl w:val="A46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55659"/>
    <w:multiLevelType w:val="hybridMultilevel"/>
    <w:tmpl w:val="D06A30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37B2AB5"/>
    <w:multiLevelType w:val="multilevel"/>
    <w:tmpl w:val="171C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105365"/>
    <w:multiLevelType w:val="hybridMultilevel"/>
    <w:tmpl w:val="2F2614EA"/>
    <w:lvl w:ilvl="0" w:tplc="BD062736">
      <w:start w:val="1"/>
      <w:numFmt w:val="bullet"/>
      <w:lvlText w:val="•"/>
      <w:lvlJc w:val="left"/>
      <w:pPr>
        <w:tabs>
          <w:tab w:val="num" w:pos="720"/>
        </w:tabs>
        <w:ind w:left="720" w:hanging="360"/>
      </w:pPr>
      <w:rPr>
        <w:rFonts w:ascii="Arial" w:hAnsi="Arial" w:hint="default"/>
      </w:rPr>
    </w:lvl>
    <w:lvl w:ilvl="1" w:tplc="B43AAEBC">
      <w:numFmt w:val="bullet"/>
      <w:lvlText w:val="–"/>
      <w:lvlJc w:val="left"/>
      <w:pPr>
        <w:tabs>
          <w:tab w:val="num" w:pos="1440"/>
        </w:tabs>
        <w:ind w:left="1440" w:hanging="360"/>
      </w:pPr>
      <w:rPr>
        <w:rFonts w:ascii="Arial" w:hAnsi="Arial" w:hint="default"/>
      </w:rPr>
    </w:lvl>
    <w:lvl w:ilvl="2" w:tplc="E2902FFE" w:tentative="1">
      <w:start w:val="1"/>
      <w:numFmt w:val="bullet"/>
      <w:lvlText w:val="•"/>
      <w:lvlJc w:val="left"/>
      <w:pPr>
        <w:tabs>
          <w:tab w:val="num" w:pos="2160"/>
        </w:tabs>
        <w:ind w:left="2160" w:hanging="360"/>
      </w:pPr>
      <w:rPr>
        <w:rFonts w:ascii="Arial" w:hAnsi="Arial" w:hint="default"/>
      </w:rPr>
    </w:lvl>
    <w:lvl w:ilvl="3" w:tplc="6F8E072C" w:tentative="1">
      <w:start w:val="1"/>
      <w:numFmt w:val="bullet"/>
      <w:lvlText w:val="•"/>
      <w:lvlJc w:val="left"/>
      <w:pPr>
        <w:tabs>
          <w:tab w:val="num" w:pos="2880"/>
        </w:tabs>
        <w:ind w:left="2880" w:hanging="360"/>
      </w:pPr>
      <w:rPr>
        <w:rFonts w:ascii="Arial" w:hAnsi="Arial" w:hint="default"/>
      </w:rPr>
    </w:lvl>
    <w:lvl w:ilvl="4" w:tplc="6F1020F0" w:tentative="1">
      <w:start w:val="1"/>
      <w:numFmt w:val="bullet"/>
      <w:lvlText w:val="•"/>
      <w:lvlJc w:val="left"/>
      <w:pPr>
        <w:tabs>
          <w:tab w:val="num" w:pos="3600"/>
        </w:tabs>
        <w:ind w:left="3600" w:hanging="360"/>
      </w:pPr>
      <w:rPr>
        <w:rFonts w:ascii="Arial" w:hAnsi="Arial" w:hint="default"/>
      </w:rPr>
    </w:lvl>
    <w:lvl w:ilvl="5" w:tplc="1AFA5406" w:tentative="1">
      <w:start w:val="1"/>
      <w:numFmt w:val="bullet"/>
      <w:lvlText w:val="•"/>
      <w:lvlJc w:val="left"/>
      <w:pPr>
        <w:tabs>
          <w:tab w:val="num" w:pos="4320"/>
        </w:tabs>
        <w:ind w:left="4320" w:hanging="360"/>
      </w:pPr>
      <w:rPr>
        <w:rFonts w:ascii="Arial" w:hAnsi="Arial" w:hint="default"/>
      </w:rPr>
    </w:lvl>
    <w:lvl w:ilvl="6" w:tplc="CFE87FF2" w:tentative="1">
      <w:start w:val="1"/>
      <w:numFmt w:val="bullet"/>
      <w:lvlText w:val="•"/>
      <w:lvlJc w:val="left"/>
      <w:pPr>
        <w:tabs>
          <w:tab w:val="num" w:pos="5040"/>
        </w:tabs>
        <w:ind w:left="5040" w:hanging="360"/>
      </w:pPr>
      <w:rPr>
        <w:rFonts w:ascii="Arial" w:hAnsi="Arial" w:hint="default"/>
      </w:rPr>
    </w:lvl>
    <w:lvl w:ilvl="7" w:tplc="03AA08DA" w:tentative="1">
      <w:start w:val="1"/>
      <w:numFmt w:val="bullet"/>
      <w:lvlText w:val="•"/>
      <w:lvlJc w:val="left"/>
      <w:pPr>
        <w:tabs>
          <w:tab w:val="num" w:pos="5760"/>
        </w:tabs>
        <w:ind w:left="5760" w:hanging="360"/>
      </w:pPr>
      <w:rPr>
        <w:rFonts w:ascii="Arial" w:hAnsi="Arial" w:hint="default"/>
      </w:rPr>
    </w:lvl>
    <w:lvl w:ilvl="8" w:tplc="DE74A064" w:tentative="1">
      <w:start w:val="1"/>
      <w:numFmt w:val="bullet"/>
      <w:lvlText w:val="•"/>
      <w:lvlJc w:val="left"/>
      <w:pPr>
        <w:tabs>
          <w:tab w:val="num" w:pos="6480"/>
        </w:tabs>
        <w:ind w:left="6480" w:hanging="360"/>
      </w:pPr>
      <w:rPr>
        <w:rFonts w:ascii="Arial" w:hAnsi="Arial" w:hint="default"/>
      </w:rPr>
    </w:lvl>
  </w:abstractNum>
  <w:abstractNum w:abstractNumId="13">
    <w:nsid w:val="6AB4411E"/>
    <w:multiLevelType w:val="hybridMultilevel"/>
    <w:tmpl w:val="8F36AC08"/>
    <w:lvl w:ilvl="0" w:tplc="8C9EEE54">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3"/>
  </w:num>
  <w:num w:numId="4">
    <w:abstractNumId w:val="12"/>
  </w:num>
  <w:num w:numId="5">
    <w:abstractNumId w:val="6"/>
  </w:num>
  <w:num w:numId="6">
    <w:abstractNumId w:val="10"/>
  </w:num>
  <w:num w:numId="7">
    <w:abstractNumId w:val="0"/>
  </w:num>
  <w:num w:numId="8">
    <w:abstractNumId w:val="1"/>
  </w:num>
  <w:num w:numId="9">
    <w:abstractNumId w:val="4"/>
  </w:num>
  <w:num w:numId="10">
    <w:abstractNumId w:val="2"/>
  </w:num>
  <w:num w:numId="11">
    <w:abstractNumId w:val="8"/>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docVars>
    <w:docVar w:name="_FSVPasteboard_" w:val="3"/>
  </w:docVars>
  <w:rsids>
    <w:rsidRoot w:val="0059029A"/>
    <w:rsid w:val="0000162B"/>
    <w:rsid w:val="00002BD5"/>
    <w:rsid w:val="00010EFE"/>
    <w:rsid w:val="00021A92"/>
    <w:rsid w:val="00040EE6"/>
    <w:rsid w:val="000451D7"/>
    <w:rsid w:val="00046EC2"/>
    <w:rsid w:val="00052183"/>
    <w:rsid w:val="0005258F"/>
    <w:rsid w:val="00053AD0"/>
    <w:rsid w:val="00070141"/>
    <w:rsid w:val="0007470D"/>
    <w:rsid w:val="00080416"/>
    <w:rsid w:val="00080C55"/>
    <w:rsid w:val="0008747E"/>
    <w:rsid w:val="00091736"/>
    <w:rsid w:val="00091FFA"/>
    <w:rsid w:val="00092079"/>
    <w:rsid w:val="00093FAB"/>
    <w:rsid w:val="00094593"/>
    <w:rsid w:val="00095840"/>
    <w:rsid w:val="000A0F03"/>
    <w:rsid w:val="000A19C3"/>
    <w:rsid w:val="000C4270"/>
    <w:rsid w:val="000C7B92"/>
    <w:rsid w:val="000D2645"/>
    <w:rsid w:val="000D2884"/>
    <w:rsid w:val="000D375A"/>
    <w:rsid w:val="000D3AFA"/>
    <w:rsid w:val="000D7E5A"/>
    <w:rsid w:val="000E3D39"/>
    <w:rsid w:val="000E58C5"/>
    <w:rsid w:val="000F2CE3"/>
    <w:rsid w:val="000F3EC2"/>
    <w:rsid w:val="000F6CCD"/>
    <w:rsid w:val="000F71F7"/>
    <w:rsid w:val="000F7BFD"/>
    <w:rsid w:val="00102822"/>
    <w:rsid w:val="001037F6"/>
    <w:rsid w:val="00110A34"/>
    <w:rsid w:val="0012095F"/>
    <w:rsid w:val="00123EB3"/>
    <w:rsid w:val="001244A0"/>
    <w:rsid w:val="00126F08"/>
    <w:rsid w:val="00144008"/>
    <w:rsid w:val="0014675F"/>
    <w:rsid w:val="00151B30"/>
    <w:rsid w:val="001550D6"/>
    <w:rsid w:val="001651E0"/>
    <w:rsid w:val="00165E4F"/>
    <w:rsid w:val="00166B9E"/>
    <w:rsid w:val="00166CA8"/>
    <w:rsid w:val="00172F78"/>
    <w:rsid w:val="001941E8"/>
    <w:rsid w:val="001A12CE"/>
    <w:rsid w:val="001B3E61"/>
    <w:rsid w:val="001B4222"/>
    <w:rsid w:val="001B5101"/>
    <w:rsid w:val="001B5373"/>
    <w:rsid w:val="001B56A1"/>
    <w:rsid w:val="001D45D9"/>
    <w:rsid w:val="001E1882"/>
    <w:rsid w:val="001E1DC6"/>
    <w:rsid w:val="0020082B"/>
    <w:rsid w:val="00200B31"/>
    <w:rsid w:val="00204842"/>
    <w:rsid w:val="00205E33"/>
    <w:rsid w:val="00222A1A"/>
    <w:rsid w:val="0022595E"/>
    <w:rsid w:val="00226CA2"/>
    <w:rsid w:val="002412F6"/>
    <w:rsid w:val="00242053"/>
    <w:rsid w:val="002425B7"/>
    <w:rsid w:val="0024518F"/>
    <w:rsid w:val="00253085"/>
    <w:rsid w:val="00253F4F"/>
    <w:rsid w:val="00257717"/>
    <w:rsid w:val="00261B89"/>
    <w:rsid w:val="0027523A"/>
    <w:rsid w:val="00276D8C"/>
    <w:rsid w:val="002808D2"/>
    <w:rsid w:val="00284E13"/>
    <w:rsid w:val="00290DE6"/>
    <w:rsid w:val="00293A0B"/>
    <w:rsid w:val="002A0D41"/>
    <w:rsid w:val="002A6FC0"/>
    <w:rsid w:val="002B2F5B"/>
    <w:rsid w:val="002C1E18"/>
    <w:rsid w:val="002C3D70"/>
    <w:rsid w:val="002C425C"/>
    <w:rsid w:val="002C65F6"/>
    <w:rsid w:val="002D24AE"/>
    <w:rsid w:val="002D3DD1"/>
    <w:rsid w:val="002D7BE0"/>
    <w:rsid w:val="002E098E"/>
    <w:rsid w:val="002E30C1"/>
    <w:rsid w:val="002E604F"/>
    <w:rsid w:val="00313059"/>
    <w:rsid w:val="003166E4"/>
    <w:rsid w:val="003239B1"/>
    <w:rsid w:val="00326F3B"/>
    <w:rsid w:val="00327E8A"/>
    <w:rsid w:val="0034671A"/>
    <w:rsid w:val="00350D9D"/>
    <w:rsid w:val="00362049"/>
    <w:rsid w:val="00362D96"/>
    <w:rsid w:val="00367CD9"/>
    <w:rsid w:val="00372EC3"/>
    <w:rsid w:val="003801D8"/>
    <w:rsid w:val="00385CB3"/>
    <w:rsid w:val="0038620D"/>
    <w:rsid w:val="00391512"/>
    <w:rsid w:val="00394A25"/>
    <w:rsid w:val="003A5627"/>
    <w:rsid w:val="003B2E1F"/>
    <w:rsid w:val="003C1637"/>
    <w:rsid w:val="003C3B80"/>
    <w:rsid w:val="003C46F4"/>
    <w:rsid w:val="003E1AA3"/>
    <w:rsid w:val="003E60EE"/>
    <w:rsid w:val="003E6739"/>
    <w:rsid w:val="003F0040"/>
    <w:rsid w:val="003F09AB"/>
    <w:rsid w:val="003F3375"/>
    <w:rsid w:val="003F4041"/>
    <w:rsid w:val="0040194C"/>
    <w:rsid w:val="00405507"/>
    <w:rsid w:val="004154A8"/>
    <w:rsid w:val="0043619E"/>
    <w:rsid w:val="00441D9C"/>
    <w:rsid w:val="00450A2A"/>
    <w:rsid w:val="00455174"/>
    <w:rsid w:val="00456276"/>
    <w:rsid w:val="00456BF5"/>
    <w:rsid w:val="00461802"/>
    <w:rsid w:val="00461926"/>
    <w:rsid w:val="00466FAA"/>
    <w:rsid w:val="00471A6B"/>
    <w:rsid w:val="00472791"/>
    <w:rsid w:val="004766D9"/>
    <w:rsid w:val="0048259C"/>
    <w:rsid w:val="00483420"/>
    <w:rsid w:val="004852D9"/>
    <w:rsid w:val="004866D4"/>
    <w:rsid w:val="00497368"/>
    <w:rsid w:val="004A6F1A"/>
    <w:rsid w:val="004B074B"/>
    <w:rsid w:val="004B5A48"/>
    <w:rsid w:val="004B71E8"/>
    <w:rsid w:val="004C3528"/>
    <w:rsid w:val="004C5C35"/>
    <w:rsid w:val="004C6E91"/>
    <w:rsid w:val="004D070A"/>
    <w:rsid w:val="004D71F3"/>
    <w:rsid w:val="004E15DC"/>
    <w:rsid w:val="004E2416"/>
    <w:rsid w:val="004F33FE"/>
    <w:rsid w:val="005078DF"/>
    <w:rsid w:val="005103A2"/>
    <w:rsid w:val="00510AAD"/>
    <w:rsid w:val="00517FDF"/>
    <w:rsid w:val="00524EB3"/>
    <w:rsid w:val="00530B23"/>
    <w:rsid w:val="00531A44"/>
    <w:rsid w:val="0054383B"/>
    <w:rsid w:val="00545EFA"/>
    <w:rsid w:val="005465CD"/>
    <w:rsid w:val="00552018"/>
    <w:rsid w:val="00554E74"/>
    <w:rsid w:val="00563F40"/>
    <w:rsid w:val="00564EB6"/>
    <w:rsid w:val="00581ADE"/>
    <w:rsid w:val="005840B5"/>
    <w:rsid w:val="00584C81"/>
    <w:rsid w:val="0059018F"/>
    <w:rsid w:val="005901C9"/>
    <w:rsid w:val="0059029A"/>
    <w:rsid w:val="00594DDE"/>
    <w:rsid w:val="0059536D"/>
    <w:rsid w:val="00597A75"/>
    <w:rsid w:val="005A6326"/>
    <w:rsid w:val="005D400D"/>
    <w:rsid w:val="005E1734"/>
    <w:rsid w:val="005E4BF2"/>
    <w:rsid w:val="005F1F0F"/>
    <w:rsid w:val="00600A6A"/>
    <w:rsid w:val="00605164"/>
    <w:rsid w:val="00610406"/>
    <w:rsid w:val="006114E1"/>
    <w:rsid w:val="00614B00"/>
    <w:rsid w:val="006175FC"/>
    <w:rsid w:val="00620AC8"/>
    <w:rsid w:val="0062165B"/>
    <w:rsid w:val="00624ED1"/>
    <w:rsid w:val="00630134"/>
    <w:rsid w:val="006317BF"/>
    <w:rsid w:val="006337F8"/>
    <w:rsid w:val="00635FB6"/>
    <w:rsid w:val="00636C74"/>
    <w:rsid w:val="006416CB"/>
    <w:rsid w:val="00654B7D"/>
    <w:rsid w:val="00656D6B"/>
    <w:rsid w:val="006703B2"/>
    <w:rsid w:val="006728DE"/>
    <w:rsid w:val="00672D21"/>
    <w:rsid w:val="00672F1A"/>
    <w:rsid w:val="00682E67"/>
    <w:rsid w:val="00686595"/>
    <w:rsid w:val="00691167"/>
    <w:rsid w:val="0069677C"/>
    <w:rsid w:val="00696A19"/>
    <w:rsid w:val="00697EC7"/>
    <w:rsid w:val="006B46BA"/>
    <w:rsid w:val="006C1713"/>
    <w:rsid w:val="006C1AFE"/>
    <w:rsid w:val="006C2C51"/>
    <w:rsid w:val="006C5210"/>
    <w:rsid w:val="006C54D8"/>
    <w:rsid w:val="00703DCC"/>
    <w:rsid w:val="00712966"/>
    <w:rsid w:val="00712DE3"/>
    <w:rsid w:val="007138C0"/>
    <w:rsid w:val="0071487D"/>
    <w:rsid w:val="00715931"/>
    <w:rsid w:val="00723B76"/>
    <w:rsid w:val="0073315D"/>
    <w:rsid w:val="00735649"/>
    <w:rsid w:val="0074114D"/>
    <w:rsid w:val="007604FD"/>
    <w:rsid w:val="00763AB7"/>
    <w:rsid w:val="00770061"/>
    <w:rsid w:val="00772E33"/>
    <w:rsid w:val="00773E49"/>
    <w:rsid w:val="00781069"/>
    <w:rsid w:val="00782642"/>
    <w:rsid w:val="0078567B"/>
    <w:rsid w:val="007928C3"/>
    <w:rsid w:val="007953E7"/>
    <w:rsid w:val="00797CF6"/>
    <w:rsid w:val="007A6AA4"/>
    <w:rsid w:val="007A71DA"/>
    <w:rsid w:val="007A7C4E"/>
    <w:rsid w:val="007B20A1"/>
    <w:rsid w:val="007B4F39"/>
    <w:rsid w:val="007B5C59"/>
    <w:rsid w:val="007B763D"/>
    <w:rsid w:val="007C1425"/>
    <w:rsid w:val="007C210E"/>
    <w:rsid w:val="007D1CB8"/>
    <w:rsid w:val="007D282E"/>
    <w:rsid w:val="007D519B"/>
    <w:rsid w:val="007F1F8A"/>
    <w:rsid w:val="007F66F2"/>
    <w:rsid w:val="007F7272"/>
    <w:rsid w:val="008219D4"/>
    <w:rsid w:val="00822F3A"/>
    <w:rsid w:val="00823FE1"/>
    <w:rsid w:val="0083100A"/>
    <w:rsid w:val="008312D9"/>
    <w:rsid w:val="00831A42"/>
    <w:rsid w:val="008332A8"/>
    <w:rsid w:val="00835B2C"/>
    <w:rsid w:val="008360BD"/>
    <w:rsid w:val="008411E9"/>
    <w:rsid w:val="00846385"/>
    <w:rsid w:val="0084646F"/>
    <w:rsid w:val="00851C4C"/>
    <w:rsid w:val="00853BED"/>
    <w:rsid w:val="00854415"/>
    <w:rsid w:val="00857802"/>
    <w:rsid w:val="00863315"/>
    <w:rsid w:val="00863A4C"/>
    <w:rsid w:val="008676DA"/>
    <w:rsid w:val="008704C2"/>
    <w:rsid w:val="00881B8D"/>
    <w:rsid w:val="00883CDA"/>
    <w:rsid w:val="00891B6F"/>
    <w:rsid w:val="008959E5"/>
    <w:rsid w:val="008A1EF6"/>
    <w:rsid w:val="008A3631"/>
    <w:rsid w:val="008A47A7"/>
    <w:rsid w:val="008A7496"/>
    <w:rsid w:val="008C0CE6"/>
    <w:rsid w:val="008C2FAC"/>
    <w:rsid w:val="008C73BB"/>
    <w:rsid w:val="008D1EC0"/>
    <w:rsid w:val="008D25D3"/>
    <w:rsid w:val="008D2894"/>
    <w:rsid w:val="008E486D"/>
    <w:rsid w:val="008E7A31"/>
    <w:rsid w:val="008F14D4"/>
    <w:rsid w:val="008F4C5F"/>
    <w:rsid w:val="00905F5A"/>
    <w:rsid w:val="009147C0"/>
    <w:rsid w:val="00917480"/>
    <w:rsid w:val="00917BD3"/>
    <w:rsid w:val="00922913"/>
    <w:rsid w:val="00923A3D"/>
    <w:rsid w:val="009304CC"/>
    <w:rsid w:val="009369B5"/>
    <w:rsid w:val="00937A26"/>
    <w:rsid w:val="009402E5"/>
    <w:rsid w:val="0094162C"/>
    <w:rsid w:val="00951088"/>
    <w:rsid w:val="009512DE"/>
    <w:rsid w:val="00952846"/>
    <w:rsid w:val="00957433"/>
    <w:rsid w:val="009646E2"/>
    <w:rsid w:val="00965316"/>
    <w:rsid w:val="009673BE"/>
    <w:rsid w:val="00975369"/>
    <w:rsid w:val="009A2301"/>
    <w:rsid w:val="009A6E44"/>
    <w:rsid w:val="009B1A8E"/>
    <w:rsid w:val="009B2AA8"/>
    <w:rsid w:val="009B4692"/>
    <w:rsid w:val="009C4810"/>
    <w:rsid w:val="009D234C"/>
    <w:rsid w:val="009E564D"/>
    <w:rsid w:val="009F2865"/>
    <w:rsid w:val="009F2A02"/>
    <w:rsid w:val="009F61D1"/>
    <w:rsid w:val="00A025CA"/>
    <w:rsid w:val="00A02D1B"/>
    <w:rsid w:val="00A048DD"/>
    <w:rsid w:val="00A06F56"/>
    <w:rsid w:val="00A1409D"/>
    <w:rsid w:val="00A2010A"/>
    <w:rsid w:val="00A20658"/>
    <w:rsid w:val="00A3715B"/>
    <w:rsid w:val="00A372BB"/>
    <w:rsid w:val="00A50073"/>
    <w:rsid w:val="00A50F74"/>
    <w:rsid w:val="00A530D8"/>
    <w:rsid w:val="00A539FC"/>
    <w:rsid w:val="00A55637"/>
    <w:rsid w:val="00A564C2"/>
    <w:rsid w:val="00A61AC2"/>
    <w:rsid w:val="00A61CDA"/>
    <w:rsid w:val="00A62BD2"/>
    <w:rsid w:val="00A654DC"/>
    <w:rsid w:val="00A66B77"/>
    <w:rsid w:val="00A74C09"/>
    <w:rsid w:val="00A82560"/>
    <w:rsid w:val="00A82900"/>
    <w:rsid w:val="00A936AA"/>
    <w:rsid w:val="00AA1067"/>
    <w:rsid w:val="00AA6559"/>
    <w:rsid w:val="00AB05FA"/>
    <w:rsid w:val="00AB156F"/>
    <w:rsid w:val="00AB2163"/>
    <w:rsid w:val="00AB4AF4"/>
    <w:rsid w:val="00AC05DF"/>
    <w:rsid w:val="00AC22BB"/>
    <w:rsid w:val="00AD06E9"/>
    <w:rsid w:val="00AD2D16"/>
    <w:rsid w:val="00AE0902"/>
    <w:rsid w:val="00B01285"/>
    <w:rsid w:val="00B12B33"/>
    <w:rsid w:val="00B1327A"/>
    <w:rsid w:val="00B2271D"/>
    <w:rsid w:val="00B2510B"/>
    <w:rsid w:val="00B306FB"/>
    <w:rsid w:val="00B31B87"/>
    <w:rsid w:val="00B34780"/>
    <w:rsid w:val="00B4133F"/>
    <w:rsid w:val="00B43180"/>
    <w:rsid w:val="00B46EC0"/>
    <w:rsid w:val="00B56F20"/>
    <w:rsid w:val="00B62024"/>
    <w:rsid w:val="00B63DFE"/>
    <w:rsid w:val="00B657EA"/>
    <w:rsid w:val="00B673C9"/>
    <w:rsid w:val="00B67F41"/>
    <w:rsid w:val="00B72311"/>
    <w:rsid w:val="00B92BD4"/>
    <w:rsid w:val="00B933FB"/>
    <w:rsid w:val="00B93710"/>
    <w:rsid w:val="00B94642"/>
    <w:rsid w:val="00B96D8B"/>
    <w:rsid w:val="00BA2C59"/>
    <w:rsid w:val="00BA71DE"/>
    <w:rsid w:val="00BB2FF4"/>
    <w:rsid w:val="00BB68CA"/>
    <w:rsid w:val="00BC25CC"/>
    <w:rsid w:val="00BD4550"/>
    <w:rsid w:val="00BD714A"/>
    <w:rsid w:val="00BE103E"/>
    <w:rsid w:val="00BE2684"/>
    <w:rsid w:val="00BE28FA"/>
    <w:rsid w:val="00BE5F23"/>
    <w:rsid w:val="00BF22F7"/>
    <w:rsid w:val="00BF425D"/>
    <w:rsid w:val="00C069BC"/>
    <w:rsid w:val="00C154B9"/>
    <w:rsid w:val="00C23404"/>
    <w:rsid w:val="00C2694B"/>
    <w:rsid w:val="00C26D79"/>
    <w:rsid w:val="00C27CA3"/>
    <w:rsid w:val="00C30E85"/>
    <w:rsid w:val="00C32FC4"/>
    <w:rsid w:val="00C36267"/>
    <w:rsid w:val="00C41A5A"/>
    <w:rsid w:val="00C4525A"/>
    <w:rsid w:val="00C45B96"/>
    <w:rsid w:val="00C47F3D"/>
    <w:rsid w:val="00C736D6"/>
    <w:rsid w:val="00C7423D"/>
    <w:rsid w:val="00C767E1"/>
    <w:rsid w:val="00C81ED7"/>
    <w:rsid w:val="00C83B86"/>
    <w:rsid w:val="00C83EA6"/>
    <w:rsid w:val="00C93772"/>
    <w:rsid w:val="00C9431B"/>
    <w:rsid w:val="00C955F6"/>
    <w:rsid w:val="00CA19F3"/>
    <w:rsid w:val="00CA2C50"/>
    <w:rsid w:val="00CA74FE"/>
    <w:rsid w:val="00CB07FE"/>
    <w:rsid w:val="00CB2308"/>
    <w:rsid w:val="00CB40DF"/>
    <w:rsid w:val="00CD1D60"/>
    <w:rsid w:val="00CE5765"/>
    <w:rsid w:val="00CF14F3"/>
    <w:rsid w:val="00CF3CAA"/>
    <w:rsid w:val="00CF6343"/>
    <w:rsid w:val="00D000D9"/>
    <w:rsid w:val="00D01475"/>
    <w:rsid w:val="00D04918"/>
    <w:rsid w:val="00D11693"/>
    <w:rsid w:val="00D27254"/>
    <w:rsid w:val="00D32F5A"/>
    <w:rsid w:val="00D33855"/>
    <w:rsid w:val="00D4352D"/>
    <w:rsid w:val="00D47378"/>
    <w:rsid w:val="00D51080"/>
    <w:rsid w:val="00D536F4"/>
    <w:rsid w:val="00D55BB9"/>
    <w:rsid w:val="00D56A99"/>
    <w:rsid w:val="00D60257"/>
    <w:rsid w:val="00D72A87"/>
    <w:rsid w:val="00D772BF"/>
    <w:rsid w:val="00D8389E"/>
    <w:rsid w:val="00D949CB"/>
    <w:rsid w:val="00DB04F1"/>
    <w:rsid w:val="00DB4B6A"/>
    <w:rsid w:val="00DC4EF9"/>
    <w:rsid w:val="00DD34EB"/>
    <w:rsid w:val="00DE4AEC"/>
    <w:rsid w:val="00DF26FD"/>
    <w:rsid w:val="00DF6CFE"/>
    <w:rsid w:val="00DF6E87"/>
    <w:rsid w:val="00E00A92"/>
    <w:rsid w:val="00E12F7B"/>
    <w:rsid w:val="00E17173"/>
    <w:rsid w:val="00E210CA"/>
    <w:rsid w:val="00E23CD1"/>
    <w:rsid w:val="00E25590"/>
    <w:rsid w:val="00E26B96"/>
    <w:rsid w:val="00E32082"/>
    <w:rsid w:val="00E34644"/>
    <w:rsid w:val="00E53E30"/>
    <w:rsid w:val="00E54CA1"/>
    <w:rsid w:val="00E7327D"/>
    <w:rsid w:val="00E74331"/>
    <w:rsid w:val="00E754B3"/>
    <w:rsid w:val="00E83547"/>
    <w:rsid w:val="00E870A0"/>
    <w:rsid w:val="00E90F2D"/>
    <w:rsid w:val="00E944AE"/>
    <w:rsid w:val="00EA0100"/>
    <w:rsid w:val="00EA7C88"/>
    <w:rsid w:val="00EB471C"/>
    <w:rsid w:val="00EB5389"/>
    <w:rsid w:val="00EB5949"/>
    <w:rsid w:val="00EB5E96"/>
    <w:rsid w:val="00EC5521"/>
    <w:rsid w:val="00ED720E"/>
    <w:rsid w:val="00EE22F1"/>
    <w:rsid w:val="00EE2442"/>
    <w:rsid w:val="00EF3236"/>
    <w:rsid w:val="00EF378F"/>
    <w:rsid w:val="00F000C6"/>
    <w:rsid w:val="00F07D3E"/>
    <w:rsid w:val="00F10E5C"/>
    <w:rsid w:val="00F16649"/>
    <w:rsid w:val="00F16749"/>
    <w:rsid w:val="00F22758"/>
    <w:rsid w:val="00F255D1"/>
    <w:rsid w:val="00F25A83"/>
    <w:rsid w:val="00F26120"/>
    <w:rsid w:val="00F2681F"/>
    <w:rsid w:val="00F36170"/>
    <w:rsid w:val="00F36184"/>
    <w:rsid w:val="00F52954"/>
    <w:rsid w:val="00F6051B"/>
    <w:rsid w:val="00F74063"/>
    <w:rsid w:val="00F82088"/>
    <w:rsid w:val="00F9322C"/>
    <w:rsid w:val="00F96C66"/>
    <w:rsid w:val="00FA7A4C"/>
    <w:rsid w:val="00FC0E07"/>
    <w:rsid w:val="00FC1F85"/>
    <w:rsid w:val="00FC6E50"/>
    <w:rsid w:val="00FD0047"/>
    <w:rsid w:val="00FD08A0"/>
    <w:rsid w:val="00FD458B"/>
    <w:rsid w:val="00FD6777"/>
    <w:rsid w:val="00FE44A4"/>
    <w:rsid w:val="00FF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0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Cambria" w:eastAsia="Cambria" w:hAnsi="Cambria" w:cs="Cambria"/>
      <w:b/>
      <w:sz w:val="32"/>
    </w:rPr>
  </w:style>
  <w:style w:type="paragraph" w:styleId="Heading2">
    <w:name w:val="heading 2"/>
    <w:basedOn w:val="Normal1"/>
    <w:next w:val="Normal1"/>
    <w:pPr>
      <w:keepNext/>
      <w:keepLines/>
      <w:spacing w:before="240" w:after="60"/>
      <w:outlineLvl w:val="1"/>
    </w:pPr>
    <w:rPr>
      <w:rFonts w:ascii="Cambria" w:eastAsia="Cambria" w:hAnsi="Cambria" w:cs="Cambria"/>
      <w:b/>
      <w:i/>
      <w:sz w:val="28"/>
    </w:rPr>
  </w:style>
  <w:style w:type="paragraph" w:styleId="Heading3">
    <w:name w:val="heading 3"/>
    <w:basedOn w:val="Normal1"/>
    <w:next w:val="Normal1"/>
    <w:pPr>
      <w:keepNext/>
      <w:keepLines/>
      <w:spacing w:before="240" w:after="60"/>
      <w:outlineLvl w:val="2"/>
    </w:pPr>
    <w:rPr>
      <w:rFonts w:ascii="Cambria" w:eastAsia="Cambria" w:hAnsi="Cambria" w:cs="Cambria"/>
      <w:b/>
      <w:sz w:val="26"/>
    </w:rPr>
  </w:style>
  <w:style w:type="paragraph" w:styleId="Heading4">
    <w:name w:val="heading 4"/>
    <w:basedOn w:val="Normal1"/>
    <w:next w:val="Normal1"/>
    <w:pPr>
      <w:keepNext/>
      <w:keepLines/>
      <w:spacing w:before="240" w:after="60"/>
      <w:outlineLvl w:val="3"/>
    </w:pPr>
    <w:rPr>
      <w:b/>
      <w:sz w:val="28"/>
    </w:rPr>
  </w:style>
  <w:style w:type="paragraph" w:styleId="Heading5">
    <w:name w:val="heading 5"/>
    <w:basedOn w:val="Normal1"/>
    <w:next w:val="Normal1"/>
    <w:pPr>
      <w:keepNext/>
      <w:keepLines/>
      <w:spacing w:before="240" w:after="60"/>
      <w:outlineLvl w:val="4"/>
    </w:pPr>
    <w:rPr>
      <w:b/>
      <w:i/>
      <w:sz w:val="26"/>
    </w:rPr>
  </w:style>
  <w:style w:type="paragraph" w:styleId="Heading6">
    <w:name w:val="heading 6"/>
    <w:basedOn w:val="Normal1"/>
    <w:next w:val="Normal1"/>
    <w:pPr>
      <w:keepNext/>
      <w:keepLines/>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rFonts w:ascii="Cambria" w:eastAsia="Cambria" w:hAnsi="Cambria" w:cs="Cambria"/>
      <w:b/>
      <w:sz w:val="32"/>
    </w:rPr>
  </w:style>
  <w:style w:type="paragraph" w:styleId="Subtitle">
    <w:name w:val="Subtitle"/>
    <w:basedOn w:val="Normal1"/>
    <w:next w:val="Normal1"/>
    <w:pPr>
      <w:keepNext/>
      <w:keepLines/>
      <w:spacing w:after="60"/>
      <w:jc w:val="center"/>
    </w:pPr>
    <w:rPr>
      <w:rFonts w:ascii="Cambria" w:eastAsia="Cambria" w:hAnsi="Cambria" w:cs="Cambria"/>
      <w:i/>
      <w:color w:val="666666"/>
    </w:rPr>
  </w:style>
  <w:style w:type="paragraph" w:styleId="Header">
    <w:name w:val="header"/>
    <w:basedOn w:val="Normal"/>
    <w:link w:val="HeaderChar"/>
    <w:uiPriority w:val="99"/>
    <w:unhideWhenUsed/>
    <w:rsid w:val="000451D7"/>
    <w:pPr>
      <w:tabs>
        <w:tab w:val="center" w:pos="4320"/>
        <w:tab w:val="right" w:pos="8640"/>
      </w:tabs>
    </w:pPr>
  </w:style>
  <w:style w:type="character" w:customStyle="1" w:styleId="HeaderChar">
    <w:name w:val="Header Char"/>
    <w:basedOn w:val="DefaultParagraphFont"/>
    <w:link w:val="Header"/>
    <w:uiPriority w:val="99"/>
    <w:rsid w:val="000451D7"/>
  </w:style>
  <w:style w:type="paragraph" w:styleId="Footer">
    <w:name w:val="footer"/>
    <w:basedOn w:val="Normal"/>
    <w:link w:val="FooterChar"/>
    <w:uiPriority w:val="99"/>
    <w:unhideWhenUsed/>
    <w:rsid w:val="000451D7"/>
    <w:pPr>
      <w:tabs>
        <w:tab w:val="center" w:pos="4320"/>
        <w:tab w:val="right" w:pos="8640"/>
      </w:tabs>
    </w:pPr>
  </w:style>
  <w:style w:type="character" w:customStyle="1" w:styleId="FooterChar">
    <w:name w:val="Footer Char"/>
    <w:basedOn w:val="DefaultParagraphFont"/>
    <w:link w:val="Footer"/>
    <w:uiPriority w:val="99"/>
    <w:rsid w:val="000451D7"/>
  </w:style>
  <w:style w:type="paragraph" w:styleId="TOC1">
    <w:name w:val="toc 1"/>
    <w:basedOn w:val="Normal"/>
    <w:next w:val="Normal"/>
    <w:autoRedefine/>
    <w:uiPriority w:val="39"/>
    <w:unhideWhenUsed/>
    <w:rsid w:val="00455174"/>
  </w:style>
  <w:style w:type="paragraph" w:styleId="TOC2">
    <w:name w:val="toc 2"/>
    <w:basedOn w:val="Normal"/>
    <w:next w:val="Normal"/>
    <w:autoRedefine/>
    <w:uiPriority w:val="39"/>
    <w:unhideWhenUsed/>
    <w:rsid w:val="00455174"/>
    <w:pPr>
      <w:ind w:left="240"/>
    </w:pPr>
  </w:style>
  <w:style w:type="paragraph" w:styleId="TOC3">
    <w:name w:val="toc 3"/>
    <w:basedOn w:val="Normal"/>
    <w:next w:val="Normal"/>
    <w:autoRedefine/>
    <w:uiPriority w:val="39"/>
    <w:unhideWhenUsed/>
    <w:rsid w:val="00455174"/>
    <w:pPr>
      <w:ind w:left="480"/>
    </w:pPr>
  </w:style>
  <w:style w:type="paragraph" w:styleId="TOC4">
    <w:name w:val="toc 4"/>
    <w:basedOn w:val="Normal"/>
    <w:next w:val="Normal"/>
    <w:autoRedefine/>
    <w:uiPriority w:val="39"/>
    <w:unhideWhenUsed/>
    <w:rsid w:val="00455174"/>
    <w:pPr>
      <w:ind w:left="720"/>
    </w:pPr>
  </w:style>
  <w:style w:type="paragraph" w:styleId="TOC5">
    <w:name w:val="toc 5"/>
    <w:basedOn w:val="Normal"/>
    <w:next w:val="Normal"/>
    <w:autoRedefine/>
    <w:uiPriority w:val="39"/>
    <w:unhideWhenUsed/>
    <w:rsid w:val="00455174"/>
    <w:pPr>
      <w:ind w:left="960"/>
    </w:pPr>
  </w:style>
  <w:style w:type="paragraph" w:styleId="TOC6">
    <w:name w:val="toc 6"/>
    <w:basedOn w:val="Normal"/>
    <w:next w:val="Normal"/>
    <w:autoRedefine/>
    <w:uiPriority w:val="39"/>
    <w:unhideWhenUsed/>
    <w:rsid w:val="00455174"/>
    <w:pPr>
      <w:ind w:left="1200"/>
    </w:pPr>
  </w:style>
  <w:style w:type="paragraph" w:styleId="TOC7">
    <w:name w:val="toc 7"/>
    <w:basedOn w:val="Normal"/>
    <w:next w:val="Normal"/>
    <w:autoRedefine/>
    <w:uiPriority w:val="39"/>
    <w:unhideWhenUsed/>
    <w:rsid w:val="00455174"/>
    <w:pPr>
      <w:ind w:left="1440"/>
    </w:pPr>
  </w:style>
  <w:style w:type="paragraph" w:styleId="TOC8">
    <w:name w:val="toc 8"/>
    <w:basedOn w:val="Normal"/>
    <w:next w:val="Normal"/>
    <w:autoRedefine/>
    <w:uiPriority w:val="39"/>
    <w:unhideWhenUsed/>
    <w:rsid w:val="00455174"/>
    <w:pPr>
      <w:ind w:left="1680"/>
    </w:pPr>
  </w:style>
  <w:style w:type="paragraph" w:styleId="TOC9">
    <w:name w:val="toc 9"/>
    <w:basedOn w:val="Normal"/>
    <w:next w:val="Normal"/>
    <w:autoRedefine/>
    <w:uiPriority w:val="39"/>
    <w:unhideWhenUsed/>
    <w:rsid w:val="00455174"/>
    <w:pPr>
      <w:ind w:left="1920"/>
    </w:pPr>
  </w:style>
  <w:style w:type="paragraph" w:styleId="BalloonText">
    <w:name w:val="Balloon Text"/>
    <w:basedOn w:val="Normal"/>
    <w:link w:val="BalloonTextChar"/>
    <w:uiPriority w:val="99"/>
    <w:semiHidden/>
    <w:unhideWhenUsed/>
    <w:rsid w:val="00455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74"/>
    <w:rPr>
      <w:rFonts w:ascii="Lucida Grande" w:hAnsi="Lucida Grande" w:cs="Lucida Grande"/>
      <w:sz w:val="18"/>
      <w:szCs w:val="18"/>
    </w:rPr>
  </w:style>
  <w:style w:type="character" w:styleId="Hyperlink">
    <w:name w:val="Hyperlink"/>
    <w:basedOn w:val="DefaultParagraphFont"/>
    <w:uiPriority w:val="99"/>
    <w:unhideWhenUsed/>
    <w:rsid w:val="0071487D"/>
    <w:rPr>
      <w:color w:val="0000FF" w:themeColor="hyperlink"/>
      <w:u w:val="single"/>
    </w:rPr>
  </w:style>
  <w:style w:type="paragraph" w:styleId="ListParagraph">
    <w:name w:val="List Paragraph"/>
    <w:basedOn w:val="Normal"/>
    <w:uiPriority w:val="34"/>
    <w:qFormat/>
    <w:rsid w:val="00276D8C"/>
    <w:pPr>
      <w:ind w:left="720"/>
      <w:contextualSpacing/>
    </w:pPr>
  </w:style>
  <w:style w:type="character" w:styleId="CommentReference">
    <w:name w:val="annotation reference"/>
    <w:basedOn w:val="DefaultParagraphFont"/>
    <w:uiPriority w:val="99"/>
    <w:semiHidden/>
    <w:unhideWhenUsed/>
    <w:rsid w:val="001B3E61"/>
    <w:rPr>
      <w:sz w:val="18"/>
      <w:szCs w:val="18"/>
    </w:rPr>
  </w:style>
  <w:style w:type="paragraph" w:styleId="CommentText">
    <w:name w:val="annotation text"/>
    <w:basedOn w:val="Normal"/>
    <w:link w:val="CommentTextChar"/>
    <w:uiPriority w:val="99"/>
    <w:semiHidden/>
    <w:unhideWhenUsed/>
    <w:rsid w:val="001B3E61"/>
    <w:rPr>
      <w:szCs w:val="24"/>
    </w:rPr>
  </w:style>
  <w:style w:type="character" w:customStyle="1" w:styleId="CommentTextChar">
    <w:name w:val="Comment Text Char"/>
    <w:basedOn w:val="DefaultParagraphFont"/>
    <w:link w:val="CommentText"/>
    <w:uiPriority w:val="99"/>
    <w:semiHidden/>
    <w:rsid w:val="001B3E61"/>
    <w:rPr>
      <w:szCs w:val="24"/>
    </w:rPr>
  </w:style>
  <w:style w:type="paragraph" w:styleId="CommentSubject">
    <w:name w:val="annotation subject"/>
    <w:basedOn w:val="CommentText"/>
    <w:next w:val="CommentText"/>
    <w:link w:val="CommentSubjectChar"/>
    <w:uiPriority w:val="99"/>
    <w:semiHidden/>
    <w:unhideWhenUsed/>
    <w:rsid w:val="001B3E61"/>
    <w:rPr>
      <w:b/>
      <w:bCs/>
      <w:sz w:val="20"/>
      <w:szCs w:val="20"/>
    </w:rPr>
  </w:style>
  <w:style w:type="character" w:customStyle="1" w:styleId="CommentSubjectChar">
    <w:name w:val="Comment Subject Char"/>
    <w:basedOn w:val="CommentTextChar"/>
    <w:link w:val="CommentSubject"/>
    <w:uiPriority w:val="99"/>
    <w:semiHidden/>
    <w:rsid w:val="001B3E61"/>
    <w:rPr>
      <w:b/>
      <w:bCs/>
      <w:sz w:val="20"/>
      <w:szCs w:val="24"/>
    </w:rPr>
  </w:style>
  <w:style w:type="character" w:customStyle="1" w:styleId="hlfld-title">
    <w:name w:val="hlfld-title"/>
    <w:basedOn w:val="DefaultParagraphFont"/>
    <w:rsid w:val="003E1AA3"/>
  </w:style>
  <w:style w:type="paragraph" w:styleId="BodyText">
    <w:name w:val="Body Text"/>
    <w:basedOn w:val="Normal"/>
    <w:link w:val="BodyTextChar"/>
    <w:uiPriority w:val="99"/>
    <w:semiHidden/>
    <w:unhideWhenUsed/>
    <w:rsid w:val="000F2CE3"/>
    <w:pPr>
      <w:spacing w:after="120"/>
    </w:pPr>
  </w:style>
  <w:style w:type="character" w:customStyle="1" w:styleId="BodyTextChar">
    <w:name w:val="Body Text Char"/>
    <w:basedOn w:val="DefaultParagraphFont"/>
    <w:link w:val="BodyText"/>
    <w:uiPriority w:val="99"/>
    <w:semiHidden/>
    <w:rsid w:val="000F2CE3"/>
  </w:style>
  <w:style w:type="character" w:customStyle="1" w:styleId="bc-sep">
    <w:name w:val="bc-sep"/>
    <w:basedOn w:val="DefaultParagraphFont"/>
    <w:rsid w:val="00B96D8B"/>
  </w:style>
  <w:style w:type="character" w:customStyle="1" w:styleId="quick-ref">
    <w:name w:val="quick-ref"/>
    <w:basedOn w:val="DefaultParagraphFont"/>
    <w:rsid w:val="00B96D8B"/>
  </w:style>
  <w:style w:type="character" w:customStyle="1" w:styleId="first-item">
    <w:name w:val="first-item"/>
    <w:basedOn w:val="DefaultParagraphFont"/>
    <w:rsid w:val="00B96D8B"/>
  </w:style>
  <w:style w:type="character" w:customStyle="1" w:styleId="cit-sep">
    <w:name w:val="cit-sep"/>
    <w:basedOn w:val="DefaultParagraphFont"/>
    <w:rsid w:val="00B96D8B"/>
  </w:style>
  <w:style w:type="character" w:styleId="HTMLCite">
    <w:name w:val="HTML Cite"/>
    <w:basedOn w:val="DefaultParagraphFont"/>
    <w:uiPriority w:val="99"/>
    <w:semiHidden/>
    <w:unhideWhenUsed/>
    <w:rsid w:val="00B96D8B"/>
    <w:rPr>
      <w:i/>
      <w:iCs/>
    </w:rPr>
  </w:style>
  <w:style w:type="character" w:customStyle="1" w:styleId="cit-vol">
    <w:name w:val="cit-vol"/>
    <w:basedOn w:val="DefaultParagraphFont"/>
    <w:rsid w:val="00B96D8B"/>
  </w:style>
  <w:style w:type="character" w:customStyle="1" w:styleId="cit-issue">
    <w:name w:val="cit-issue"/>
    <w:basedOn w:val="DefaultParagraphFont"/>
    <w:rsid w:val="00B96D8B"/>
  </w:style>
  <w:style w:type="character" w:customStyle="1" w:styleId="cit-first-page">
    <w:name w:val="cit-first-page"/>
    <w:basedOn w:val="DefaultParagraphFont"/>
    <w:rsid w:val="00B96D8B"/>
  </w:style>
  <w:style w:type="character" w:customStyle="1" w:styleId="cit-last-page">
    <w:name w:val="cit-last-page"/>
    <w:basedOn w:val="DefaultParagraphFont"/>
    <w:rsid w:val="00B96D8B"/>
  </w:style>
  <w:style w:type="character" w:customStyle="1" w:styleId="article-nav-sep">
    <w:name w:val="article-nav-sep"/>
    <w:basedOn w:val="DefaultParagraphFont"/>
    <w:rsid w:val="00B96D8B"/>
  </w:style>
  <w:style w:type="character" w:customStyle="1" w:styleId="toc-link">
    <w:name w:val="toc-link"/>
    <w:basedOn w:val="DefaultParagraphFont"/>
    <w:rsid w:val="00B96D8B"/>
  </w:style>
  <w:style w:type="character" w:customStyle="1" w:styleId="slug-metadata-note">
    <w:name w:val="slug-metadata-note"/>
    <w:basedOn w:val="DefaultParagraphFont"/>
    <w:rsid w:val="00B96D8B"/>
  </w:style>
  <w:style w:type="character" w:customStyle="1" w:styleId="slug-ahead-of-print-date">
    <w:name w:val="slug-ahead-of-print-date"/>
    <w:basedOn w:val="DefaultParagraphFont"/>
    <w:rsid w:val="00B96D8B"/>
  </w:style>
  <w:style w:type="character" w:customStyle="1" w:styleId="slug-pub-date">
    <w:name w:val="slug-pub-date"/>
    <w:basedOn w:val="DefaultParagraphFont"/>
    <w:rsid w:val="00B96D8B"/>
  </w:style>
  <w:style w:type="character" w:customStyle="1" w:styleId="slug-vol">
    <w:name w:val="slug-vol"/>
    <w:basedOn w:val="DefaultParagraphFont"/>
    <w:rsid w:val="00B96D8B"/>
  </w:style>
  <w:style w:type="character" w:customStyle="1" w:styleId="slug-issue">
    <w:name w:val="slug-issue"/>
    <w:basedOn w:val="DefaultParagraphFont"/>
    <w:rsid w:val="00B96D8B"/>
  </w:style>
  <w:style w:type="character" w:customStyle="1" w:styleId="slug-pages">
    <w:name w:val="slug-pages"/>
    <w:basedOn w:val="DefaultParagraphFont"/>
    <w:rsid w:val="00B96D8B"/>
  </w:style>
  <w:style w:type="character" w:customStyle="1" w:styleId="slug-doi">
    <w:name w:val="slug-doi"/>
    <w:basedOn w:val="DefaultParagraphFont"/>
    <w:rsid w:val="00B96D8B"/>
  </w:style>
  <w:style w:type="character" w:customStyle="1" w:styleId="name">
    <w:name w:val="name"/>
    <w:basedOn w:val="DefaultParagraphFont"/>
    <w:rsid w:val="00B96D8B"/>
  </w:style>
  <w:style w:type="character" w:customStyle="1" w:styleId="xref-sep">
    <w:name w:val="xref-sep"/>
    <w:basedOn w:val="DefaultParagraphFont"/>
    <w:rsid w:val="00B96D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Cambria" w:eastAsia="Cambria" w:hAnsi="Cambria" w:cs="Cambria"/>
      <w:b/>
      <w:sz w:val="32"/>
    </w:rPr>
  </w:style>
  <w:style w:type="paragraph" w:styleId="Heading2">
    <w:name w:val="heading 2"/>
    <w:basedOn w:val="Normal1"/>
    <w:next w:val="Normal1"/>
    <w:pPr>
      <w:keepNext/>
      <w:keepLines/>
      <w:spacing w:before="240" w:after="60"/>
      <w:outlineLvl w:val="1"/>
    </w:pPr>
    <w:rPr>
      <w:rFonts w:ascii="Cambria" w:eastAsia="Cambria" w:hAnsi="Cambria" w:cs="Cambria"/>
      <w:b/>
      <w:i/>
      <w:sz w:val="28"/>
    </w:rPr>
  </w:style>
  <w:style w:type="paragraph" w:styleId="Heading3">
    <w:name w:val="heading 3"/>
    <w:basedOn w:val="Normal1"/>
    <w:next w:val="Normal1"/>
    <w:pPr>
      <w:keepNext/>
      <w:keepLines/>
      <w:spacing w:before="240" w:after="60"/>
      <w:outlineLvl w:val="2"/>
    </w:pPr>
    <w:rPr>
      <w:rFonts w:ascii="Cambria" w:eastAsia="Cambria" w:hAnsi="Cambria" w:cs="Cambria"/>
      <w:b/>
      <w:sz w:val="26"/>
    </w:rPr>
  </w:style>
  <w:style w:type="paragraph" w:styleId="Heading4">
    <w:name w:val="heading 4"/>
    <w:basedOn w:val="Normal1"/>
    <w:next w:val="Normal1"/>
    <w:pPr>
      <w:keepNext/>
      <w:keepLines/>
      <w:spacing w:before="240" w:after="60"/>
      <w:outlineLvl w:val="3"/>
    </w:pPr>
    <w:rPr>
      <w:b/>
      <w:sz w:val="28"/>
    </w:rPr>
  </w:style>
  <w:style w:type="paragraph" w:styleId="Heading5">
    <w:name w:val="heading 5"/>
    <w:basedOn w:val="Normal1"/>
    <w:next w:val="Normal1"/>
    <w:pPr>
      <w:keepNext/>
      <w:keepLines/>
      <w:spacing w:before="240" w:after="60"/>
      <w:outlineLvl w:val="4"/>
    </w:pPr>
    <w:rPr>
      <w:b/>
      <w:i/>
      <w:sz w:val="26"/>
    </w:rPr>
  </w:style>
  <w:style w:type="paragraph" w:styleId="Heading6">
    <w:name w:val="heading 6"/>
    <w:basedOn w:val="Normal1"/>
    <w:next w:val="Normal1"/>
    <w:pPr>
      <w:keepNext/>
      <w:keepLines/>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rFonts w:ascii="Cambria" w:eastAsia="Cambria" w:hAnsi="Cambria" w:cs="Cambria"/>
      <w:b/>
      <w:sz w:val="32"/>
    </w:rPr>
  </w:style>
  <w:style w:type="paragraph" w:styleId="Subtitle">
    <w:name w:val="Subtitle"/>
    <w:basedOn w:val="Normal1"/>
    <w:next w:val="Normal1"/>
    <w:pPr>
      <w:keepNext/>
      <w:keepLines/>
      <w:spacing w:after="60"/>
      <w:jc w:val="center"/>
    </w:pPr>
    <w:rPr>
      <w:rFonts w:ascii="Cambria" w:eastAsia="Cambria" w:hAnsi="Cambria" w:cs="Cambria"/>
      <w:i/>
      <w:color w:val="666666"/>
    </w:rPr>
  </w:style>
  <w:style w:type="paragraph" w:styleId="Header">
    <w:name w:val="header"/>
    <w:basedOn w:val="Normal"/>
    <w:link w:val="HeaderChar"/>
    <w:uiPriority w:val="99"/>
    <w:unhideWhenUsed/>
    <w:rsid w:val="000451D7"/>
    <w:pPr>
      <w:tabs>
        <w:tab w:val="center" w:pos="4320"/>
        <w:tab w:val="right" w:pos="8640"/>
      </w:tabs>
    </w:pPr>
  </w:style>
  <w:style w:type="character" w:customStyle="1" w:styleId="HeaderChar">
    <w:name w:val="Header Char"/>
    <w:basedOn w:val="DefaultParagraphFont"/>
    <w:link w:val="Header"/>
    <w:uiPriority w:val="99"/>
    <w:rsid w:val="000451D7"/>
  </w:style>
  <w:style w:type="paragraph" w:styleId="Footer">
    <w:name w:val="footer"/>
    <w:basedOn w:val="Normal"/>
    <w:link w:val="FooterChar"/>
    <w:uiPriority w:val="99"/>
    <w:unhideWhenUsed/>
    <w:rsid w:val="000451D7"/>
    <w:pPr>
      <w:tabs>
        <w:tab w:val="center" w:pos="4320"/>
        <w:tab w:val="right" w:pos="8640"/>
      </w:tabs>
    </w:pPr>
  </w:style>
  <w:style w:type="character" w:customStyle="1" w:styleId="FooterChar">
    <w:name w:val="Footer Char"/>
    <w:basedOn w:val="DefaultParagraphFont"/>
    <w:link w:val="Footer"/>
    <w:uiPriority w:val="99"/>
    <w:rsid w:val="000451D7"/>
  </w:style>
  <w:style w:type="paragraph" w:styleId="TOC1">
    <w:name w:val="toc 1"/>
    <w:basedOn w:val="Normal"/>
    <w:next w:val="Normal"/>
    <w:autoRedefine/>
    <w:uiPriority w:val="39"/>
    <w:unhideWhenUsed/>
    <w:rsid w:val="00455174"/>
  </w:style>
  <w:style w:type="paragraph" w:styleId="TOC2">
    <w:name w:val="toc 2"/>
    <w:basedOn w:val="Normal"/>
    <w:next w:val="Normal"/>
    <w:autoRedefine/>
    <w:uiPriority w:val="39"/>
    <w:unhideWhenUsed/>
    <w:rsid w:val="00455174"/>
    <w:pPr>
      <w:ind w:left="240"/>
    </w:pPr>
  </w:style>
  <w:style w:type="paragraph" w:styleId="TOC3">
    <w:name w:val="toc 3"/>
    <w:basedOn w:val="Normal"/>
    <w:next w:val="Normal"/>
    <w:autoRedefine/>
    <w:uiPriority w:val="39"/>
    <w:unhideWhenUsed/>
    <w:rsid w:val="00455174"/>
    <w:pPr>
      <w:ind w:left="480"/>
    </w:pPr>
  </w:style>
  <w:style w:type="paragraph" w:styleId="TOC4">
    <w:name w:val="toc 4"/>
    <w:basedOn w:val="Normal"/>
    <w:next w:val="Normal"/>
    <w:autoRedefine/>
    <w:uiPriority w:val="39"/>
    <w:unhideWhenUsed/>
    <w:rsid w:val="00455174"/>
    <w:pPr>
      <w:ind w:left="720"/>
    </w:pPr>
  </w:style>
  <w:style w:type="paragraph" w:styleId="TOC5">
    <w:name w:val="toc 5"/>
    <w:basedOn w:val="Normal"/>
    <w:next w:val="Normal"/>
    <w:autoRedefine/>
    <w:uiPriority w:val="39"/>
    <w:unhideWhenUsed/>
    <w:rsid w:val="00455174"/>
    <w:pPr>
      <w:ind w:left="960"/>
    </w:pPr>
  </w:style>
  <w:style w:type="paragraph" w:styleId="TOC6">
    <w:name w:val="toc 6"/>
    <w:basedOn w:val="Normal"/>
    <w:next w:val="Normal"/>
    <w:autoRedefine/>
    <w:uiPriority w:val="39"/>
    <w:unhideWhenUsed/>
    <w:rsid w:val="00455174"/>
    <w:pPr>
      <w:ind w:left="1200"/>
    </w:pPr>
  </w:style>
  <w:style w:type="paragraph" w:styleId="TOC7">
    <w:name w:val="toc 7"/>
    <w:basedOn w:val="Normal"/>
    <w:next w:val="Normal"/>
    <w:autoRedefine/>
    <w:uiPriority w:val="39"/>
    <w:unhideWhenUsed/>
    <w:rsid w:val="00455174"/>
    <w:pPr>
      <w:ind w:left="1440"/>
    </w:pPr>
  </w:style>
  <w:style w:type="paragraph" w:styleId="TOC8">
    <w:name w:val="toc 8"/>
    <w:basedOn w:val="Normal"/>
    <w:next w:val="Normal"/>
    <w:autoRedefine/>
    <w:uiPriority w:val="39"/>
    <w:unhideWhenUsed/>
    <w:rsid w:val="00455174"/>
    <w:pPr>
      <w:ind w:left="1680"/>
    </w:pPr>
  </w:style>
  <w:style w:type="paragraph" w:styleId="TOC9">
    <w:name w:val="toc 9"/>
    <w:basedOn w:val="Normal"/>
    <w:next w:val="Normal"/>
    <w:autoRedefine/>
    <w:uiPriority w:val="39"/>
    <w:unhideWhenUsed/>
    <w:rsid w:val="00455174"/>
    <w:pPr>
      <w:ind w:left="1920"/>
    </w:pPr>
  </w:style>
  <w:style w:type="paragraph" w:styleId="BalloonText">
    <w:name w:val="Balloon Text"/>
    <w:basedOn w:val="Normal"/>
    <w:link w:val="BalloonTextChar"/>
    <w:uiPriority w:val="99"/>
    <w:semiHidden/>
    <w:unhideWhenUsed/>
    <w:rsid w:val="00455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74"/>
    <w:rPr>
      <w:rFonts w:ascii="Lucida Grande" w:hAnsi="Lucida Grande" w:cs="Lucida Grande"/>
      <w:sz w:val="18"/>
      <w:szCs w:val="18"/>
    </w:rPr>
  </w:style>
  <w:style w:type="character" w:styleId="Hyperlink">
    <w:name w:val="Hyperlink"/>
    <w:basedOn w:val="DefaultParagraphFont"/>
    <w:uiPriority w:val="99"/>
    <w:unhideWhenUsed/>
    <w:rsid w:val="0071487D"/>
    <w:rPr>
      <w:color w:val="0000FF" w:themeColor="hyperlink"/>
      <w:u w:val="single"/>
    </w:rPr>
  </w:style>
  <w:style w:type="paragraph" w:styleId="ListParagraph">
    <w:name w:val="List Paragraph"/>
    <w:basedOn w:val="Normal"/>
    <w:uiPriority w:val="34"/>
    <w:qFormat/>
    <w:rsid w:val="00276D8C"/>
    <w:pPr>
      <w:ind w:left="720"/>
      <w:contextualSpacing/>
    </w:pPr>
  </w:style>
  <w:style w:type="character" w:styleId="CommentReference">
    <w:name w:val="annotation reference"/>
    <w:basedOn w:val="DefaultParagraphFont"/>
    <w:uiPriority w:val="99"/>
    <w:semiHidden/>
    <w:unhideWhenUsed/>
    <w:rsid w:val="001B3E61"/>
    <w:rPr>
      <w:sz w:val="18"/>
      <w:szCs w:val="18"/>
    </w:rPr>
  </w:style>
  <w:style w:type="paragraph" w:styleId="CommentText">
    <w:name w:val="annotation text"/>
    <w:basedOn w:val="Normal"/>
    <w:link w:val="CommentTextChar"/>
    <w:uiPriority w:val="99"/>
    <w:semiHidden/>
    <w:unhideWhenUsed/>
    <w:rsid w:val="001B3E61"/>
    <w:rPr>
      <w:szCs w:val="24"/>
    </w:rPr>
  </w:style>
  <w:style w:type="character" w:customStyle="1" w:styleId="CommentTextChar">
    <w:name w:val="Comment Text Char"/>
    <w:basedOn w:val="DefaultParagraphFont"/>
    <w:link w:val="CommentText"/>
    <w:uiPriority w:val="99"/>
    <w:semiHidden/>
    <w:rsid w:val="001B3E61"/>
    <w:rPr>
      <w:szCs w:val="24"/>
    </w:rPr>
  </w:style>
  <w:style w:type="paragraph" w:styleId="CommentSubject">
    <w:name w:val="annotation subject"/>
    <w:basedOn w:val="CommentText"/>
    <w:next w:val="CommentText"/>
    <w:link w:val="CommentSubjectChar"/>
    <w:uiPriority w:val="99"/>
    <w:semiHidden/>
    <w:unhideWhenUsed/>
    <w:rsid w:val="001B3E61"/>
    <w:rPr>
      <w:b/>
      <w:bCs/>
      <w:sz w:val="20"/>
      <w:szCs w:val="20"/>
    </w:rPr>
  </w:style>
  <w:style w:type="character" w:customStyle="1" w:styleId="CommentSubjectChar">
    <w:name w:val="Comment Subject Char"/>
    <w:basedOn w:val="CommentTextChar"/>
    <w:link w:val="CommentSubject"/>
    <w:uiPriority w:val="99"/>
    <w:semiHidden/>
    <w:rsid w:val="001B3E61"/>
    <w:rPr>
      <w:b/>
      <w:bCs/>
      <w:sz w:val="20"/>
      <w:szCs w:val="24"/>
    </w:rPr>
  </w:style>
  <w:style w:type="character" w:customStyle="1" w:styleId="hlfld-title">
    <w:name w:val="hlfld-title"/>
    <w:basedOn w:val="DefaultParagraphFont"/>
    <w:rsid w:val="003E1AA3"/>
  </w:style>
  <w:style w:type="paragraph" w:styleId="BodyText">
    <w:name w:val="Body Text"/>
    <w:basedOn w:val="Normal"/>
    <w:link w:val="BodyTextChar"/>
    <w:uiPriority w:val="99"/>
    <w:semiHidden/>
    <w:unhideWhenUsed/>
    <w:rsid w:val="000F2CE3"/>
    <w:pPr>
      <w:spacing w:after="120"/>
    </w:pPr>
  </w:style>
  <w:style w:type="character" w:customStyle="1" w:styleId="BodyTextChar">
    <w:name w:val="Body Text Char"/>
    <w:basedOn w:val="DefaultParagraphFont"/>
    <w:link w:val="BodyText"/>
    <w:uiPriority w:val="99"/>
    <w:semiHidden/>
    <w:rsid w:val="000F2CE3"/>
  </w:style>
  <w:style w:type="character" w:customStyle="1" w:styleId="bc-sep">
    <w:name w:val="bc-sep"/>
    <w:basedOn w:val="DefaultParagraphFont"/>
    <w:rsid w:val="00B96D8B"/>
  </w:style>
  <w:style w:type="character" w:customStyle="1" w:styleId="quick-ref">
    <w:name w:val="quick-ref"/>
    <w:basedOn w:val="DefaultParagraphFont"/>
    <w:rsid w:val="00B96D8B"/>
  </w:style>
  <w:style w:type="character" w:customStyle="1" w:styleId="first-item">
    <w:name w:val="first-item"/>
    <w:basedOn w:val="DefaultParagraphFont"/>
    <w:rsid w:val="00B96D8B"/>
  </w:style>
  <w:style w:type="character" w:customStyle="1" w:styleId="cit-sep">
    <w:name w:val="cit-sep"/>
    <w:basedOn w:val="DefaultParagraphFont"/>
    <w:rsid w:val="00B96D8B"/>
  </w:style>
  <w:style w:type="character" w:styleId="HTMLCite">
    <w:name w:val="HTML Cite"/>
    <w:basedOn w:val="DefaultParagraphFont"/>
    <w:uiPriority w:val="99"/>
    <w:semiHidden/>
    <w:unhideWhenUsed/>
    <w:rsid w:val="00B96D8B"/>
    <w:rPr>
      <w:i/>
      <w:iCs/>
    </w:rPr>
  </w:style>
  <w:style w:type="character" w:customStyle="1" w:styleId="cit-vol">
    <w:name w:val="cit-vol"/>
    <w:basedOn w:val="DefaultParagraphFont"/>
    <w:rsid w:val="00B96D8B"/>
  </w:style>
  <w:style w:type="character" w:customStyle="1" w:styleId="cit-issue">
    <w:name w:val="cit-issue"/>
    <w:basedOn w:val="DefaultParagraphFont"/>
    <w:rsid w:val="00B96D8B"/>
  </w:style>
  <w:style w:type="character" w:customStyle="1" w:styleId="cit-first-page">
    <w:name w:val="cit-first-page"/>
    <w:basedOn w:val="DefaultParagraphFont"/>
    <w:rsid w:val="00B96D8B"/>
  </w:style>
  <w:style w:type="character" w:customStyle="1" w:styleId="cit-last-page">
    <w:name w:val="cit-last-page"/>
    <w:basedOn w:val="DefaultParagraphFont"/>
    <w:rsid w:val="00B96D8B"/>
  </w:style>
  <w:style w:type="character" w:customStyle="1" w:styleId="article-nav-sep">
    <w:name w:val="article-nav-sep"/>
    <w:basedOn w:val="DefaultParagraphFont"/>
    <w:rsid w:val="00B96D8B"/>
  </w:style>
  <w:style w:type="character" w:customStyle="1" w:styleId="toc-link">
    <w:name w:val="toc-link"/>
    <w:basedOn w:val="DefaultParagraphFont"/>
    <w:rsid w:val="00B96D8B"/>
  </w:style>
  <w:style w:type="character" w:customStyle="1" w:styleId="slug-metadata-note">
    <w:name w:val="slug-metadata-note"/>
    <w:basedOn w:val="DefaultParagraphFont"/>
    <w:rsid w:val="00B96D8B"/>
  </w:style>
  <w:style w:type="character" w:customStyle="1" w:styleId="slug-ahead-of-print-date">
    <w:name w:val="slug-ahead-of-print-date"/>
    <w:basedOn w:val="DefaultParagraphFont"/>
    <w:rsid w:val="00B96D8B"/>
  </w:style>
  <w:style w:type="character" w:customStyle="1" w:styleId="slug-pub-date">
    <w:name w:val="slug-pub-date"/>
    <w:basedOn w:val="DefaultParagraphFont"/>
    <w:rsid w:val="00B96D8B"/>
  </w:style>
  <w:style w:type="character" w:customStyle="1" w:styleId="slug-vol">
    <w:name w:val="slug-vol"/>
    <w:basedOn w:val="DefaultParagraphFont"/>
    <w:rsid w:val="00B96D8B"/>
  </w:style>
  <w:style w:type="character" w:customStyle="1" w:styleId="slug-issue">
    <w:name w:val="slug-issue"/>
    <w:basedOn w:val="DefaultParagraphFont"/>
    <w:rsid w:val="00B96D8B"/>
  </w:style>
  <w:style w:type="character" w:customStyle="1" w:styleId="slug-pages">
    <w:name w:val="slug-pages"/>
    <w:basedOn w:val="DefaultParagraphFont"/>
    <w:rsid w:val="00B96D8B"/>
  </w:style>
  <w:style w:type="character" w:customStyle="1" w:styleId="slug-doi">
    <w:name w:val="slug-doi"/>
    <w:basedOn w:val="DefaultParagraphFont"/>
    <w:rsid w:val="00B96D8B"/>
  </w:style>
  <w:style w:type="character" w:customStyle="1" w:styleId="name">
    <w:name w:val="name"/>
    <w:basedOn w:val="DefaultParagraphFont"/>
    <w:rsid w:val="00B96D8B"/>
  </w:style>
  <w:style w:type="character" w:customStyle="1" w:styleId="xref-sep">
    <w:name w:val="xref-sep"/>
    <w:basedOn w:val="DefaultParagraphFont"/>
    <w:rsid w:val="00B9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7303">
      <w:bodyDiv w:val="1"/>
      <w:marLeft w:val="0"/>
      <w:marRight w:val="0"/>
      <w:marTop w:val="0"/>
      <w:marBottom w:val="0"/>
      <w:divBdr>
        <w:top w:val="none" w:sz="0" w:space="0" w:color="auto"/>
        <w:left w:val="none" w:sz="0" w:space="0" w:color="auto"/>
        <w:bottom w:val="none" w:sz="0" w:space="0" w:color="auto"/>
        <w:right w:val="none" w:sz="0" w:space="0" w:color="auto"/>
      </w:divBdr>
    </w:div>
    <w:div w:id="376857389">
      <w:bodyDiv w:val="1"/>
      <w:marLeft w:val="0"/>
      <w:marRight w:val="0"/>
      <w:marTop w:val="0"/>
      <w:marBottom w:val="0"/>
      <w:divBdr>
        <w:top w:val="none" w:sz="0" w:space="0" w:color="auto"/>
        <w:left w:val="none" w:sz="0" w:space="0" w:color="auto"/>
        <w:bottom w:val="none" w:sz="0" w:space="0" w:color="auto"/>
        <w:right w:val="none" w:sz="0" w:space="0" w:color="auto"/>
      </w:divBdr>
      <w:divsChild>
        <w:div w:id="2050451777">
          <w:marLeft w:val="547"/>
          <w:marRight w:val="0"/>
          <w:marTop w:val="154"/>
          <w:marBottom w:val="0"/>
          <w:divBdr>
            <w:top w:val="none" w:sz="0" w:space="0" w:color="auto"/>
            <w:left w:val="none" w:sz="0" w:space="0" w:color="auto"/>
            <w:bottom w:val="none" w:sz="0" w:space="0" w:color="auto"/>
            <w:right w:val="none" w:sz="0" w:space="0" w:color="auto"/>
          </w:divBdr>
        </w:div>
        <w:div w:id="179244883">
          <w:marLeft w:val="1166"/>
          <w:marRight w:val="0"/>
          <w:marTop w:val="134"/>
          <w:marBottom w:val="0"/>
          <w:divBdr>
            <w:top w:val="none" w:sz="0" w:space="0" w:color="auto"/>
            <w:left w:val="none" w:sz="0" w:space="0" w:color="auto"/>
            <w:bottom w:val="none" w:sz="0" w:space="0" w:color="auto"/>
            <w:right w:val="none" w:sz="0" w:space="0" w:color="auto"/>
          </w:divBdr>
        </w:div>
        <w:div w:id="848329114">
          <w:marLeft w:val="547"/>
          <w:marRight w:val="0"/>
          <w:marTop w:val="154"/>
          <w:marBottom w:val="0"/>
          <w:divBdr>
            <w:top w:val="none" w:sz="0" w:space="0" w:color="auto"/>
            <w:left w:val="none" w:sz="0" w:space="0" w:color="auto"/>
            <w:bottom w:val="none" w:sz="0" w:space="0" w:color="auto"/>
            <w:right w:val="none" w:sz="0" w:space="0" w:color="auto"/>
          </w:divBdr>
        </w:div>
        <w:div w:id="828399341">
          <w:marLeft w:val="1166"/>
          <w:marRight w:val="0"/>
          <w:marTop w:val="134"/>
          <w:marBottom w:val="0"/>
          <w:divBdr>
            <w:top w:val="none" w:sz="0" w:space="0" w:color="auto"/>
            <w:left w:val="none" w:sz="0" w:space="0" w:color="auto"/>
            <w:bottom w:val="none" w:sz="0" w:space="0" w:color="auto"/>
            <w:right w:val="none" w:sz="0" w:space="0" w:color="auto"/>
          </w:divBdr>
        </w:div>
        <w:div w:id="1658073311">
          <w:marLeft w:val="1166"/>
          <w:marRight w:val="0"/>
          <w:marTop w:val="134"/>
          <w:marBottom w:val="0"/>
          <w:divBdr>
            <w:top w:val="none" w:sz="0" w:space="0" w:color="auto"/>
            <w:left w:val="none" w:sz="0" w:space="0" w:color="auto"/>
            <w:bottom w:val="none" w:sz="0" w:space="0" w:color="auto"/>
            <w:right w:val="none" w:sz="0" w:space="0" w:color="auto"/>
          </w:divBdr>
        </w:div>
        <w:div w:id="109128464">
          <w:marLeft w:val="1166"/>
          <w:marRight w:val="0"/>
          <w:marTop w:val="134"/>
          <w:marBottom w:val="0"/>
          <w:divBdr>
            <w:top w:val="none" w:sz="0" w:space="0" w:color="auto"/>
            <w:left w:val="none" w:sz="0" w:space="0" w:color="auto"/>
            <w:bottom w:val="none" w:sz="0" w:space="0" w:color="auto"/>
            <w:right w:val="none" w:sz="0" w:space="0" w:color="auto"/>
          </w:divBdr>
        </w:div>
      </w:divsChild>
    </w:div>
    <w:div w:id="476340098">
      <w:bodyDiv w:val="1"/>
      <w:marLeft w:val="0"/>
      <w:marRight w:val="0"/>
      <w:marTop w:val="0"/>
      <w:marBottom w:val="0"/>
      <w:divBdr>
        <w:top w:val="none" w:sz="0" w:space="0" w:color="auto"/>
        <w:left w:val="none" w:sz="0" w:space="0" w:color="auto"/>
        <w:bottom w:val="none" w:sz="0" w:space="0" w:color="auto"/>
        <w:right w:val="none" w:sz="0" w:space="0" w:color="auto"/>
      </w:divBdr>
      <w:divsChild>
        <w:div w:id="674919363">
          <w:marLeft w:val="0"/>
          <w:marRight w:val="0"/>
          <w:marTop w:val="0"/>
          <w:marBottom w:val="0"/>
          <w:divBdr>
            <w:top w:val="none" w:sz="0" w:space="0" w:color="auto"/>
            <w:left w:val="none" w:sz="0" w:space="0" w:color="auto"/>
            <w:bottom w:val="none" w:sz="0" w:space="0" w:color="auto"/>
            <w:right w:val="none" w:sz="0" w:space="0" w:color="auto"/>
          </w:divBdr>
        </w:div>
      </w:divsChild>
    </w:div>
    <w:div w:id="541400861">
      <w:bodyDiv w:val="1"/>
      <w:marLeft w:val="0"/>
      <w:marRight w:val="0"/>
      <w:marTop w:val="0"/>
      <w:marBottom w:val="0"/>
      <w:divBdr>
        <w:top w:val="none" w:sz="0" w:space="0" w:color="auto"/>
        <w:left w:val="none" w:sz="0" w:space="0" w:color="auto"/>
        <w:bottom w:val="none" w:sz="0" w:space="0" w:color="auto"/>
        <w:right w:val="none" w:sz="0" w:space="0" w:color="auto"/>
      </w:divBdr>
      <w:divsChild>
        <w:div w:id="1060789394">
          <w:marLeft w:val="547"/>
          <w:marRight w:val="0"/>
          <w:marTop w:val="154"/>
          <w:marBottom w:val="0"/>
          <w:divBdr>
            <w:top w:val="none" w:sz="0" w:space="0" w:color="auto"/>
            <w:left w:val="none" w:sz="0" w:space="0" w:color="auto"/>
            <w:bottom w:val="none" w:sz="0" w:space="0" w:color="auto"/>
            <w:right w:val="none" w:sz="0" w:space="0" w:color="auto"/>
          </w:divBdr>
        </w:div>
        <w:div w:id="163594507">
          <w:marLeft w:val="1166"/>
          <w:marRight w:val="0"/>
          <w:marTop w:val="134"/>
          <w:marBottom w:val="0"/>
          <w:divBdr>
            <w:top w:val="none" w:sz="0" w:space="0" w:color="auto"/>
            <w:left w:val="none" w:sz="0" w:space="0" w:color="auto"/>
            <w:bottom w:val="none" w:sz="0" w:space="0" w:color="auto"/>
            <w:right w:val="none" w:sz="0" w:space="0" w:color="auto"/>
          </w:divBdr>
        </w:div>
        <w:div w:id="1266421695">
          <w:marLeft w:val="547"/>
          <w:marRight w:val="0"/>
          <w:marTop w:val="154"/>
          <w:marBottom w:val="0"/>
          <w:divBdr>
            <w:top w:val="none" w:sz="0" w:space="0" w:color="auto"/>
            <w:left w:val="none" w:sz="0" w:space="0" w:color="auto"/>
            <w:bottom w:val="none" w:sz="0" w:space="0" w:color="auto"/>
            <w:right w:val="none" w:sz="0" w:space="0" w:color="auto"/>
          </w:divBdr>
        </w:div>
        <w:div w:id="1478574531">
          <w:marLeft w:val="1166"/>
          <w:marRight w:val="0"/>
          <w:marTop w:val="134"/>
          <w:marBottom w:val="0"/>
          <w:divBdr>
            <w:top w:val="none" w:sz="0" w:space="0" w:color="auto"/>
            <w:left w:val="none" w:sz="0" w:space="0" w:color="auto"/>
            <w:bottom w:val="none" w:sz="0" w:space="0" w:color="auto"/>
            <w:right w:val="none" w:sz="0" w:space="0" w:color="auto"/>
          </w:divBdr>
        </w:div>
        <w:div w:id="1726297147">
          <w:marLeft w:val="1166"/>
          <w:marRight w:val="0"/>
          <w:marTop w:val="134"/>
          <w:marBottom w:val="0"/>
          <w:divBdr>
            <w:top w:val="none" w:sz="0" w:space="0" w:color="auto"/>
            <w:left w:val="none" w:sz="0" w:space="0" w:color="auto"/>
            <w:bottom w:val="none" w:sz="0" w:space="0" w:color="auto"/>
            <w:right w:val="none" w:sz="0" w:space="0" w:color="auto"/>
          </w:divBdr>
        </w:div>
        <w:div w:id="1483504119">
          <w:marLeft w:val="1166"/>
          <w:marRight w:val="0"/>
          <w:marTop w:val="134"/>
          <w:marBottom w:val="0"/>
          <w:divBdr>
            <w:top w:val="none" w:sz="0" w:space="0" w:color="auto"/>
            <w:left w:val="none" w:sz="0" w:space="0" w:color="auto"/>
            <w:bottom w:val="none" w:sz="0" w:space="0" w:color="auto"/>
            <w:right w:val="none" w:sz="0" w:space="0" w:color="auto"/>
          </w:divBdr>
        </w:div>
      </w:divsChild>
    </w:div>
    <w:div w:id="742339750">
      <w:bodyDiv w:val="1"/>
      <w:marLeft w:val="0"/>
      <w:marRight w:val="0"/>
      <w:marTop w:val="0"/>
      <w:marBottom w:val="0"/>
      <w:divBdr>
        <w:top w:val="none" w:sz="0" w:space="0" w:color="auto"/>
        <w:left w:val="none" w:sz="0" w:space="0" w:color="auto"/>
        <w:bottom w:val="none" w:sz="0" w:space="0" w:color="auto"/>
        <w:right w:val="none" w:sz="0" w:space="0" w:color="auto"/>
      </w:divBdr>
    </w:div>
    <w:div w:id="1007633007">
      <w:bodyDiv w:val="1"/>
      <w:marLeft w:val="0"/>
      <w:marRight w:val="0"/>
      <w:marTop w:val="0"/>
      <w:marBottom w:val="0"/>
      <w:divBdr>
        <w:top w:val="none" w:sz="0" w:space="0" w:color="auto"/>
        <w:left w:val="none" w:sz="0" w:space="0" w:color="auto"/>
        <w:bottom w:val="none" w:sz="0" w:space="0" w:color="auto"/>
        <w:right w:val="none" w:sz="0" w:space="0" w:color="auto"/>
      </w:divBdr>
      <w:divsChild>
        <w:div w:id="1004161334">
          <w:marLeft w:val="0"/>
          <w:marRight w:val="0"/>
          <w:marTop w:val="0"/>
          <w:marBottom w:val="0"/>
          <w:divBdr>
            <w:top w:val="none" w:sz="0" w:space="0" w:color="auto"/>
            <w:left w:val="none" w:sz="0" w:space="0" w:color="auto"/>
            <w:bottom w:val="none" w:sz="0" w:space="0" w:color="auto"/>
            <w:right w:val="none" w:sz="0" w:space="0" w:color="auto"/>
          </w:divBdr>
        </w:div>
      </w:divsChild>
    </w:div>
    <w:div w:id="1134105278">
      <w:bodyDiv w:val="1"/>
      <w:marLeft w:val="0"/>
      <w:marRight w:val="0"/>
      <w:marTop w:val="0"/>
      <w:marBottom w:val="0"/>
      <w:divBdr>
        <w:top w:val="none" w:sz="0" w:space="0" w:color="auto"/>
        <w:left w:val="none" w:sz="0" w:space="0" w:color="auto"/>
        <w:bottom w:val="none" w:sz="0" w:space="0" w:color="auto"/>
        <w:right w:val="none" w:sz="0" w:space="0" w:color="auto"/>
      </w:divBdr>
      <w:divsChild>
        <w:div w:id="1357853871">
          <w:marLeft w:val="0"/>
          <w:marRight w:val="0"/>
          <w:marTop w:val="0"/>
          <w:marBottom w:val="0"/>
          <w:divBdr>
            <w:top w:val="none" w:sz="0" w:space="0" w:color="auto"/>
            <w:left w:val="none" w:sz="0" w:space="0" w:color="auto"/>
            <w:bottom w:val="none" w:sz="0" w:space="0" w:color="auto"/>
            <w:right w:val="none" w:sz="0" w:space="0" w:color="auto"/>
          </w:divBdr>
        </w:div>
        <w:div w:id="1186137471">
          <w:marLeft w:val="0"/>
          <w:marRight w:val="0"/>
          <w:marTop w:val="0"/>
          <w:marBottom w:val="0"/>
          <w:divBdr>
            <w:top w:val="none" w:sz="0" w:space="0" w:color="auto"/>
            <w:left w:val="none" w:sz="0" w:space="0" w:color="auto"/>
            <w:bottom w:val="none" w:sz="0" w:space="0" w:color="auto"/>
            <w:right w:val="none" w:sz="0" w:space="0" w:color="auto"/>
          </w:divBdr>
        </w:div>
        <w:div w:id="1861310869">
          <w:marLeft w:val="0"/>
          <w:marRight w:val="0"/>
          <w:marTop w:val="0"/>
          <w:marBottom w:val="0"/>
          <w:divBdr>
            <w:top w:val="none" w:sz="0" w:space="0" w:color="auto"/>
            <w:left w:val="none" w:sz="0" w:space="0" w:color="auto"/>
            <w:bottom w:val="none" w:sz="0" w:space="0" w:color="auto"/>
            <w:right w:val="none" w:sz="0" w:space="0" w:color="auto"/>
          </w:divBdr>
        </w:div>
        <w:div w:id="1347093205">
          <w:marLeft w:val="0"/>
          <w:marRight w:val="0"/>
          <w:marTop w:val="0"/>
          <w:marBottom w:val="0"/>
          <w:divBdr>
            <w:top w:val="none" w:sz="0" w:space="0" w:color="auto"/>
            <w:left w:val="none" w:sz="0" w:space="0" w:color="auto"/>
            <w:bottom w:val="none" w:sz="0" w:space="0" w:color="auto"/>
            <w:right w:val="none" w:sz="0" w:space="0" w:color="auto"/>
          </w:divBdr>
        </w:div>
        <w:div w:id="667486207">
          <w:marLeft w:val="0"/>
          <w:marRight w:val="0"/>
          <w:marTop w:val="0"/>
          <w:marBottom w:val="0"/>
          <w:divBdr>
            <w:top w:val="none" w:sz="0" w:space="0" w:color="auto"/>
            <w:left w:val="none" w:sz="0" w:space="0" w:color="auto"/>
            <w:bottom w:val="none" w:sz="0" w:space="0" w:color="auto"/>
            <w:right w:val="none" w:sz="0" w:space="0" w:color="auto"/>
          </w:divBdr>
        </w:div>
      </w:divsChild>
    </w:div>
    <w:div w:id="1321077674">
      <w:bodyDiv w:val="1"/>
      <w:marLeft w:val="0"/>
      <w:marRight w:val="0"/>
      <w:marTop w:val="0"/>
      <w:marBottom w:val="0"/>
      <w:divBdr>
        <w:top w:val="none" w:sz="0" w:space="0" w:color="auto"/>
        <w:left w:val="none" w:sz="0" w:space="0" w:color="auto"/>
        <w:bottom w:val="none" w:sz="0" w:space="0" w:color="auto"/>
        <w:right w:val="none" w:sz="0" w:space="0" w:color="auto"/>
      </w:divBdr>
    </w:div>
    <w:div w:id="1443303817">
      <w:bodyDiv w:val="1"/>
      <w:marLeft w:val="0"/>
      <w:marRight w:val="0"/>
      <w:marTop w:val="0"/>
      <w:marBottom w:val="0"/>
      <w:divBdr>
        <w:top w:val="none" w:sz="0" w:space="0" w:color="auto"/>
        <w:left w:val="none" w:sz="0" w:space="0" w:color="auto"/>
        <w:bottom w:val="none" w:sz="0" w:space="0" w:color="auto"/>
        <w:right w:val="none" w:sz="0" w:space="0" w:color="auto"/>
      </w:divBdr>
      <w:divsChild>
        <w:div w:id="39936149">
          <w:marLeft w:val="0"/>
          <w:marRight w:val="0"/>
          <w:marTop w:val="0"/>
          <w:marBottom w:val="0"/>
          <w:divBdr>
            <w:top w:val="none" w:sz="0" w:space="0" w:color="auto"/>
            <w:left w:val="none" w:sz="0" w:space="0" w:color="auto"/>
            <w:bottom w:val="none" w:sz="0" w:space="0" w:color="auto"/>
            <w:right w:val="none" w:sz="0" w:space="0" w:color="auto"/>
          </w:divBdr>
        </w:div>
      </w:divsChild>
    </w:div>
    <w:div w:id="1950238995">
      <w:bodyDiv w:val="1"/>
      <w:marLeft w:val="0"/>
      <w:marRight w:val="0"/>
      <w:marTop w:val="0"/>
      <w:marBottom w:val="0"/>
      <w:divBdr>
        <w:top w:val="none" w:sz="0" w:space="0" w:color="auto"/>
        <w:left w:val="none" w:sz="0" w:space="0" w:color="auto"/>
        <w:bottom w:val="none" w:sz="0" w:space="0" w:color="auto"/>
        <w:right w:val="none" w:sz="0" w:space="0" w:color="auto"/>
      </w:divBdr>
      <w:divsChild>
        <w:div w:id="566691634">
          <w:marLeft w:val="0"/>
          <w:marRight w:val="0"/>
          <w:marTop w:val="0"/>
          <w:marBottom w:val="0"/>
          <w:divBdr>
            <w:top w:val="none" w:sz="0" w:space="0" w:color="auto"/>
            <w:left w:val="none" w:sz="0" w:space="0" w:color="auto"/>
            <w:bottom w:val="none" w:sz="0" w:space="0" w:color="auto"/>
            <w:right w:val="none" w:sz="0" w:space="0" w:color="auto"/>
          </w:divBdr>
        </w:div>
        <w:div w:id="333345457">
          <w:marLeft w:val="0"/>
          <w:marRight w:val="0"/>
          <w:marTop w:val="0"/>
          <w:marBottom w:val="0"/>
          <w:divBdr>
            <w:top w:val="none" w:sz="0" w:space="0" w:color="auto"/>
            <w:left w:val="none" w:sz="0" w:space="0" w:color="auto"/>
            <w:bottom w:val="none" w:sz="0" w:space="0" w:color="auto"/>
            <w:right w:val="none" w:sz="0" w:space="0" w:color="auto"/>
          </w:divBdr>
        </w:div>
        <w:div w:id="543752454">
          <w:marLeft w:val="0"/>
          <w:marRight w:val="0"/>
          <w:marTop w:val="0"/>
          <w:marBottom w:val="0"/>
          <w:divBdr>
            <w:top w:val="none" w:sz="0" w:space="0" w:color="auto"/>
            <w:left w:val="none" w:sz="0" w:space="0" w:color="auto"/>
            <w:bottom w:val="none" w:sz="0" w:space="0" w:color="auto"/>
            <w:right w:val="none" w:sz="0" w:space="0" w:color="auto"/>
          </w:divBdr>
        </w:div>
        <w:div w:id="1391031997">
          <w:marLeft w:val="0"/>
          <w:marRight w:val="0"/>
          <w:marTop w:val="0"/>
          <w:marBottom w:val="0"/>
          <w:divBdr>
            <w:top w:val="none" w:sz="0" w:space="0" w:color="auto"/>
            <w:left w:val="none" w:sz="0" w:space="0" w:color="auto"/>
            <w:bottom w:val="none" w:sz="0" w:space="0" w:color="auto"/>
            <w:right w:val="none" w:sz="0" w:space="0" w:color="auto"/>
          </w:divBdr>
        </w:div>
        <w:div w:id="1859461876">
          <w:marLeft w:val="0"/>
          <w:marRight w:val="0"/>
          <w:marTop w:val="0"/>
          <w:marBottom w:val="0"/>
          <w:divBdr>
            <w:top w:val="none" w:sz="0" w:space="0" w:color="auto"/>
            <w:left w:val="none" w:sz="0" w:space="0" w:color="auto"/>
            <w:bottom w:val="none" w:sz="0" w:space="0" w:color="auto"/>
            <w:right w:val="none" w:sz="0" w:space="0" w:color="auto"/>
          </w:divBdr>
        </w:div>
        <w:div w:id="228079545">
          <w:marLeft w:val="0"/>
          <w:marRight w:val="0"/>
          <w:marTop w:val="0"/>
          <w:marBottom w:val="0"/>
          <w:divBdr>
            <w:top w:val="none" w:sz="0" w:space="0" w:color="auto"/>
            <w:left w:val="none" w:sz="0" w:space="0" w:color="auto"/>
            <w:bottom w:val="none" w:sz="0" w:space="0" w:color="auto"/>
            <w:right w:val="none" w:sz="0" w:space="0" w:color="auto"/>
          </w:divBdr>
        </w:div>
        <w:div w:id="1583370326">
          <w:marLeft w:val="0"/>
          <w:marRight w:val="0"/>
          <w:marTop w:val="0"/>
          <w:marBottom w:val="0"/>
          <w:divBdr>
            <w:top w:val="none" w:sz="0" w:space="0" w:color="auto"/>
            <w:left w:val="none" w:sz="0" w:space="0" w:color="auto"/>
            <w:bottom w:val="none" w:sz="0" w:space="0" w:color="auto"/>
            <w:right w:val="none" w:sz="0" w:space="0" w:color="auto"/>
          </w:divBdr>
        </w:div>
        <w:div w:id="569852570">
          <w:marLeft w:val="0"/>
          <w:marRight w:val="0"/>
          <w:marTop w:val="0"/>
          <w:marBottom w:val="0"/>
          <w:divBdr>
            <w:top w:val="none" w:sz="0" w:space="0" w:color="auto"/>
            <w:left w:val="none" w:sz="0" w:space="0" w:color="auto"/>
            <w:bottom w:val="none" w:sz="0" w:space="0" w:color="auto"/>
            <w:right w:val="none" w:sz="0" w:space="0" w:color="auto"/>
          </w:divBdr>
        </w:div>
        <w:div w:id="690298930">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1775051370">
          <w:marLeft w:val="0"/>
          <w:marRight w:val="0"/>
          <w:marTop w:val="0"/>
          <w:marBottom w:val="0"/>
          <w:divBdr>
            <w:top w:val="none" w:sz="0" w:space="0" w:color="auto"/>
            <w:left w:val="none" w:sz="0" w:space="0" w:color="auto"/>
            <w:bottom w:val="none" w:sz="0" w:space="0" w:color="auto"/>
            <w:right w:val="none" w:sz="0" w:space="0" w:color="auto"/>
          </w:divBdr>
        </w:div>
        <w:div w:id="1624775809">
          <w:marLeft w:val="0"/>
          <w:marRight w:val="0"/>
          <w:marTop w:val="0"/>
          <w:marBottom w:val="0"/>
          <w:divBdr>
            <w:top w:val="none" w:sz="0" w:space="0" w:color="auto"/>
            <w:left w:val="none" w:sz="0" w:space="0" w:color="auto"/>
            <w:bottom w:val="none" w:sz="0" w:space="0" w:color="auto"/>
            <w:right w:val="none" w:sz="0" w:space="0" w:color="auto"/>
          </w:divBdr>
        </w:div>
        <w:div w:id="570194966">
          <w:marLeft w:val="0"/>
          <w:marRight w:val="0"/>
          <w:marTop w:val="0"/>
          <w:marBottom w:val="0"/>
          <w:divBdr>
            <w:top w:val="none" w:sz="0" w:space="0" w:color="auto"/>
            <w:left w:val="none" w:sz="0" w:space="0" w:color="auto"/>
            <w:bottom w:val="none" w:sz="0" w:space="0" w:color="auto"/>
            <w:right w:val="none" w:sz="0" w:space="0" w:color="auto"/>
          </w:divBdr>
        </w:div>
        <w:div w:id="396824430">
          <w:marLeft w:val="0"/>
          <w:marRight w:val="0"/>
          <w:marTop w:val="0"/>
          <w:marBottom w:val="0"/>
          <w:divBdr>
            <w:top w:val="none" w:sz="0" w:space="0" w:color="auto"/>
            <w:left w:val="none" w:sz="0" w:space="0" w:color="auto"/>
            <w:bottom w:val="none" w:sz="0" w:space="0" w:color="auto"/>
            <w:right w:val="none" w:sz="0" w:space="0" w:color="auto"/>
          </w:divBdr>
        </w:div>
        <w:div w:id="1989282019">
          <w:marLeft w:val="0"/>
          <w:marRight w:val="0"/>
          <w:marTop w:val="0"/>
          <w:marBottom w:val="0"/>
          <w:divBdr>
            <w:top w:val="none" w:sz="0" w:space="0" w:color="auto"/>
            <w:left w:val="none" w:sz="0" w:space="0" w:color="auto"/>
            <w:bottom w:val="none" w:sz="0" w:space="0" w:color="auto"/>
            <w:right w:val="none" w:sz="0" w:space="0" w:color="auto"/>
          </w:divBdr>
        </w:div>
        <w:div w:id="2055426739">
          <w:marLeft w:val="0"/>
          <w:marRight w:val="0"/>
          <w:marTop w:val="0"/>
          <w:marBottom w:val="0"/>
          <w:divBdr>
            <w:top w:val="none" w:sz="0" w:space="0" w:color="auto"/>
            <w:left w:val="none" w:sz="0" w:space="0" w:color="auto"/>
            <w:bottom w:val="none" w:sz="0" w:space="0" w:color="auto"/>
            <w:right w:val="none" w:sz="0" w:space="0" w:color="auto"/>
          </w:divBdr>
        </w:div>
        <w:div w:id="869534233">
          <w:marLeft w:val="0"/>
          <w:marRight w:val="0"/>
          <w:marTop w:val="0"/>
          <w:marBottom w:val="0"/>
          <w:divBdr>
            <w:top w:val="none" w:sz="0" w:space="0" w:color="auto"/>
            <w:left w:val="none" w:sz="0" w:space="0" w:color="auto"/>
            <w:bottom w:val="none" w:sz="0" w:space="0" w:color="auto"/>
            <w:right w:val="none" w:sz="0" w:space="0" w:color="auto"/>
          </w:divBdr>
        </w:div>
        <w:div w:id="2030836666">
          <w:marLeft w:val="0"/>
          <w:marRight w:val="0"/>
          <w:marTop w:val="0"/>
          <w:marBottom w:val="0"/>
          <w:divBdr>
            <w:top w:val="none" w:sz="0" w:space="0" w:color="auto"/>
            <w:left w:val="none" w:sz="0" w:space="0" w:color="auto"/>
            <w:bottom w:val="none" w:sz="0" w:space="0" w:color="auto"/>
            <w:right w:val="none" w:sz="0" w:space="0" w:color="auto"/>
          </w:divBdr>
        </w:div>
        <w:div w:id="1267618126">
          <w:marLeft w:val="0"/>
          <w:marRight w:val="0"/>
          <w:marTop w:val="0"/>
          <w:marBottom w:val="0"/>
          <w:divBdr>
            <w:top w:val="none" w:sz="0" w:space="0" w:color="auto"/>
            <w:left w:val="none" w:sz="0" w:space="0" w:color="auto"/>
            <w:bottom w:val="none" w:sz="0" w:space="0" w:color="auto"/>
            <w:right w:val="none" w:sz="0" w:space="0" w:color="auto"/>
          </w:divBdr>
        </w:div>
        <w:div w:id="1332415459">
          <w:marLeft w:val="0"/>
          <w:marRight w:val="0"/>
          <w:marTop w:val="0"/>
          <w:marBottom w:val="0"/>
          <w:divBdr>
            <w:top w:val="none" w:sz="0" w:space="0" w:color="auto"/>
            <w:left w:val="none" w:sz="0" w:space="0" w:color="auto"/>
            <w:bottom w:val="none" w:sz="0" w:space="0" w:color="auto"/>
            <w:right w:val="none" w:sz="0" w:space="0" w:color="auto"/>
          </w:divBdr>
        </w:div>
        <w:div w:id="519393999">
          <w:marLeft w:val="0"/>
          <w:marRight w:val="0"/>
          <w:marTop w:val="0"/>
          <w:marBottom w:val="0"/>
          <w:divBdr>
            <w:top w:val="none" w:sz="0" w:space="0" w:color="auto"/>
            <w:left w:val="none" w:sz="0" w:space="0" w:color="auto"/>
            <w:bottom w:val="none" w:sz="0" w:space="0" w:color="auto"/>
            <w:right w:val="none" w:sz="0" w:space="0" w:color="auto"/>
          </w:divBdr>
        </w:div>
        <w:div w:id="2021734410">
          <w:marLeft w:val="0"/>
          <w:marRight w:val="0"/>
          <w:marTop w:val="0"/>
          <w:marBottom w:val="0"/>
          <w:divBdr>
            <w:top w:val="none" w:sz="0" w:space="0" w:color="auto"/>
            <w:left w:val="none" w:sz="0" w:space="0" w:color="auto"/>
            <w:bottom w:val="none" w:sz="0" w:space="0" w:color="auto"/>
            <w:right w:val="none" w:sz="0" w:space="0" w:color="auto"/>
          </w:divBdr>
        </w:div>
      </w:divsChild>
    </w:div>
    <w:div w:id="2051026717">
      <w:bodyDiv w:val="1"/>
      <w:marLeft w:val="0"/>
      <w:marRight w:val="0"/>
      <w:marTop w:val="0"/>
      <w:marBottom w:val="0"/>
      <w:divBdr>
        <w:top w:val="none" w:sz="0" w:space="0" w:color="auto"/>
        <w:left w:val="none" w:sz="0" w:space="0" w:color="auto"/>
        <w:bottom w:val="none" w:sz="0" w:space="0" w:color="auto"/>
        <w:right w:val="none" w:sz="0" w:space="0" w:color="auto"/>
      </w:divBdr>
      <w:divsChild>
        <w:div w:id="853572432">
          <w:marLeft w:val="0"/>
          <w:marRight w:val="0"/>
          <w:marTop w:val="0"/>
          <w:marBottom w:val="0"/>
          <w:divBdr>
            <w:top w:val="none" w:sz="0" w:space="0" w:color="auto"/>
            <w:left w:val="none" w:sz="0" w:space="0" w:color="auto"/>
            <w:bottom w:val="none" w:sz="0" w:space="0" w:color="auto"/>
            <w:right w:val="none" w:sz="0" w:space="0" w:color="auto"/>
          </w:divBdr>
          <w:divsChild>
            <w:div w:id="898326292">
              <w:marLeft w:val="0"/>
              <w:marRight w:val="0"/>
              <w:marTop w:val="0"/>
              <w:marBottom w:val="0"/>
              <w:divBdr>
                <w:top w:val="none" w:sz="0" w:space="0" w:color="auto"/>
                <w:left w:val="none" w:sz="0" w:space="0" w:color="auto"/>
                <w:bottom w:val="none" w:sz="0" w:space="0" w:color="auto"/>
                <w:right w:val="none" w:sz="0" w:space="0" w:color="auto"/>
              </w:divBdr>
            </w:div>
          </w:divsChild>
        </w:div>
        <w:div w:id="1633974794">
          <w:marLeft w:val="0"/>
          <w:marRight w:val="0"/>
          <w:marTop w:val="0"/>
          <w:marBottom w:val="0"/>
          <w:divBdr>
            <w:top w:val="none" w:sz="0" w:space="0" w:color="auto"/>
            <w:left w:val="none" w:sz="0" w:space="0" w:color="auto"/>
            <w:bottom w:val="none" w:sz="0" w:space="0" w:color="auto"/>
            <w:right w:val="none" w:sz="0" w:space="0" w:color="auto"/>
          </w:divBdr>
        </w:div>
        <w:div w:id="784273889">
          <w:marLeft w:val="0"/>
          <w:marRight w:val="0"/>
          <w:marTop w:val="0"/>
          <w:marBottom w:val="0"/>
          <w:divBdr>
            <w:top w:val="none" w:sz="0" w:space="0" w:color="auto"/>
            <w:left w:val="none" w:sz="0" w:space="0" w:color="auto"/>
            <w:bottom w:val="none" w:sz="0" w:space="0" w:color="auto"/>
            <w:right w:val="none" w:sz="0" w:space="0" w:color="auto"/>
          </w:divBdr>
          <w:divsChild>
            <w:div w:id="756826448">
              <w:marLeft w:val="0"/>
              <w:marRight w:val="0"/>
              <w:marTop w:val="0"/>
              <w:marBottom w:val="0"/>
              <w:divBdr>
                <w:top w:val="none" w:sz="0" w:space="0" w:color="auto"/>
                <w:left w:val="none" w:sz="0" w:space="0" w:color="auto"/>
                <w:bottom w:val="none" w:sz="0" w:space="0" w:color="auto"/>
                <w:right w:val="none" w:sz="0" w:space="0" w:color="auto"/>
              </w:divBdr>
              <w:divsChild>
                <w:div w:id="2079667462">
                  <w:marLeft w:val="0"/>
                  <w:marRight w:val="0"/>
                  <w:marTop w:val="0"/>
                  <w:marBottom w:val="0"/>
                  <w:divBdr>
                    <w:top w:val="none" w:sz="0" w:space="0" w:color="auto"/>
                    <w:left w:val="none" w:sz="0" w:space="0" w:color="auto"/>
                    <w:bottom w:val="none" w:sz="0" w:space="0" w:color="auto"/>
                    <w:right w:val="none" w:sz="0" w:space="0" w:color="auto"/>
                  </w:divBdr>
                </w:div>
                <w:div w:id="1116296380">
                  <w:marLeft w:val="0"/>
                  <w:marRight w:val="0"/>
                  <w:marTop w:val="0"/>
                  <w:marBottom w:val="0"/>
                  <w:divBdr>
                    <w:top w:val="none" w:sz="0" w:space="0" w:color="auto"/>
                    <w:left w:val="none" w:sz="0" w:space="0" w:color="auto"/>
                    <w:bottom w:val="none" w:sz="0" w:space="0" w:color="auto"/>
                    <w:right w:val="none" w:sz="0" w:space="0" w:color="auto"/>
                  </w:divBdr>
                </w:div>
                <w:div w:id="679888091">
                  <w:marLeft w:val="0"/>
                  <w:marRight w:val="0"/>
                  <w:marTop w:val="0"/>
                  <w:marBottom w:val="0"/>
                  <w:divBdr>
                    <w:top w:val="none" w:sz="0" w:space="0" w:color="auto"/>
                    <w:left w:val="none" w:sz="0" w:space="0" w:color="auto"/>
                    <w:bottom w:val="none" w:sz="0" w:space="0" w:color="auto"/>
                    <w:right w:val="none" w:sz="0" w:space="0" w:color="auto"/>
                  </w:divBdr>
                  <w:divsChild>
                    <w:div w:id="4229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9288-F7EC-3745-9AE1-587EF0AA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15881</Words>
  <Characters>90526</Characters>
  <Application>Microsoft Macintosh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106195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Veijo Jormalainen</dc:creator>
  <cp:lastModifiedBy>Erik Sotka</cp:lastModifiedBy>
  <cp:revision>11</cp:revision>
  <dcterms:created xsi:type="dcterms:W3CDTF">2015-12-02T15:02:00Z</dcterms:created>
  <dcterms:modified xsi:type="dcterms:W3CDTF">2015-12-02T15:26:00Z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sotkae@cofc.edu@www.mendeley.com</vt:lpwstr>
  </property>
</Properties>
</file>